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1D" w:rsidRPr="0047766F" w:rsidRDefault="00CA4CB6" w:rsidP="00090A76">
      <w:pPr>
        <w:spacing w:after="0"/>
        <w:jc w:val="both"/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</w:pPr>
      <w:r w:rsidRPr="0047766F"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  <w:t xml:space="preserve">Predkladateľ </w:t>
      </w:r>
      <w:proofErr w:type="spellStart"/>
      <w:r w:rsidRPr="0047766F"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  <w:t>ŠkV</w:t>
      </w:r>
      <w:r w:rsidR="008E611D" w:rsidRPr="0047766F"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  <w:t>P</w:t>
      </w:r>
      <w:proofErr w:type="spellEnd"/>
      <w:r w:rsidR="008E611D" w:rsidRPr="0047766F"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  <w:t>:</w:t>
      </w:r>
    </w:p>
    <w:p w:rsidR="009B3FB0" w:rsidRPr="0047766F" w:rsidRDefault="00C47C10" w:rsidP="00090A76">
      <w:pPr>
        <w:spacing w:after="0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val="sk-SK"/>
        </w:rPr>
      </w:pPr>
      <w:r w:rsidRPr="0047766F">
        <w:rPr>
          <w:rFonts w:eastAsia="Times New Roman" w:cstheme="minorHAnsi"/>
          <w:i/>
          <w:iCs/>
          <w:color w:val="000000" w:themeColor="text1"/>
          <w:sz w:val="24"/>
          <w:szCs w:val="24"/>
          <w:lang w:val="sk-SK"/>
        </w:rPr>
        <w:t>Materská škola Šk</w:t>
      </w:r>
      <w:r w:rsidR="00FB7976">
        <w:rPr>
          <w:rFonts w:eastAsia="Times New Roman" w:cstheme="minorHAnsi"/>
          <w:i/>
          <w:iCs/>
          <w:color w:val="000000" w:themeColor="text1"/>
          <w:sz w:val="24"/>
          <w:szCs w:val="24"/>
          <w:lang w:val="sk-SK"/>
        </w:rPr>
        <w:t xml:space="preserve">olská 397/4, Turčianske Teplice - </w:t>
      </w:r>
      <w:bookmarkStart w:id="0" w:name="_GoBack"/>
      <w:bookmarkEnd w:id="0"/>
      <w:proofErr w:type="spellStart"/>
      <w:r w:rsidR="008E611D" w:rsidRPr="0047766F">
        <w:rPr>
          <w:rFonts w:eastAsia="Times New Roman" w:cstheme="minorHAnsi"/>
          <w:i/>
          <w:iCs/>
          <w:color w:val="000000" w:themeColor="text1"/>
          <w:sz w:val="24"/>
          <w:szCs w:val="24"/>
          <w:lang w:val="sk-SK"/>
        </w:rPr>
        <w:t>elokované</w:t>
      </w:r>
      <w:proofErr w:type="spellEnd"/>
      <w:r w:rsidR="008E611D" w:rsidRPr="0047766F">
        <w:rPr>
          <w:rFonts w:eastAsia="Times New Roman" w:cstheme="minorHAnsi"/>
          <w:i/>
          <w:iCs/>
          <w:color w:val="000000" w:themeColor="text1"/>
          <w:sz w:val="24"/>
          <w:szCs w:val="24"/>
          <w:lang w:val="sk-SK"/>
        </w:rPr>
        <w:t xml:space="preserve"> pracovisko Spojenej školy Školská 447/2, Turčianske Teplice</w:t>
      </w:r>
    </w:p>
    <w:p w:rsidR="008E611D" w:rsidRPr="0047766F" w:rsidRDefault="008E611D" w:rsidP="00090A76">
      <w:pPr>
        <w:spacing w:after="0"/>
        <w:jc w:val="both"/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</w:pPr>
    </w:p>
    <w:p w:rsidR="008E611D" w:rsidRPr="0047766F" w:rsidRDefault="009B3FB0" w:rsidP="00090A76">
      <w:pPr>
        <w:spacing w:after="0"/>
        <w:jc w:val="both"/>
        <w:rPr>
          <w:rFonts w:cstheme="minorHAnsi"/>
          <w:b/>
          <w:i/>
          <w:iCs/>
          <w:color w:val="943634" w:themeColor="accent2" w:themeShade="BF"/>
          <w:sz w:val="48"/>
          <w:szCs w:val="48"/>
          <w:lang w:val="sk-SK"/>
        </w:rPr>
      </w:pPr>
      <w:r w:rsidRPr="0047766F">
        <w:rPr>
          <w:rFonts w:cstheme="minorHAnsi"/>
          <w:b/>
          <w:i/>
          <w:iCs/>
          <w:color w:val="943634" w:themeColor="accent2" w:themeShade="BF"/>
          <w:sz w:val="24"/>
          <w:szCs w:val="24"/>
          <w:lang w:val="sk-SK"/>
        </w:rPr>
        <w:t>Zriaďovateľ školy:</w:t>
      </w:r>
      <w:r w:rsidR="00AE03E0" w:rsidRPr="0047766F">
        <w:rPr>
          <w:rFonts w:cstheme="minorHAnsi"/>
          <w:b/>
          <w:i/>
          <w:iCs/>
          <w:color w:val="943634" w:themeColor="accent2" w:themeShade="BF"/>
          <w:sz w:val="48"/>
          <w:szCs w:val="48"/>
          <w:lang w:val="sk-SK"/>
        </w:rPr>
        <w:t xml:space="preserve"> </w:t>
      </w:r>
    </w:p>
    <w:p w:rsidR="009B3FB0" w:rsidRPr="0047766F" w:rsidRDefault="009B3FB0" w:rsidP="00090A76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7766F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>Mesto Turčianske Teplice</w:t>
      </w:r>
      <w:r w:rsidRPr="0047766F">
        <w:rPr>
          <w:rFonts w:eastAsia="Times New Roman" w:cstheme="minorHAnsi"/>
          <w:i/>
          <w:iCs/>
          <w:color w:val="00000A"/>
          <w:sz w:val="24"/>
          <w:szCs w:val="24"/>
          <w:lang w:val="sk-SK"/>
        </w:rPr>
        <w:t xml:space="preserve">, </w:t>
      </w:r>
      <w:r w:rsidRPr="0047766F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>Partizánska 1</w:t>
      </w:r>
      <w:r w:rsidRPr="0047766F">
        <w:rPr>
          <w:rFonts w:eastAsia="Times New Roman" w:cstheme="minorHAnsi"/>
          <w:i/>
          <w:iCs/>
          <w:color w:val="00000A"/>
          <w:sz w:val="24"/>
          <w:szCs w:val="24"/>
          <w:lang w:val="sk-SK"/>
        </w:rPr>
        <w:t xml:space="preserve">, </w:t>
      </w:r>
      <w:r w:rsidRPr="0047766F">
        <w:rPr>
          <w:rFonts w:eastAsia="Times New Roman" w:cstheme="minorHAnsi"/>
          <w:i/>
          <w:iCs/>
          <w:color w:val="000000"/>
          <w:sz w:val="24"/>
          <w:szCs w:val="24"/>
          <w:lang w:val="sk-SK"/>
        </w:rPr>
        <w:t>Turčianske Teplice</w:t>
      </w:r>
    </w:p>
    <w:p w:rsidR="008E611D" w:rsidRPr="0047766F" w:rsidRDefault="009B3FB0" w:rsidP="009B3FB0">
      <w:pPr>
        <w:jc w:val="both"/>
        <w:rPr>
          <w:rFonts w:eastAsia="Times New Roman" w:cstheme="minorHAnsi"/>
          <w:color w:val="984806" w:themeColor="accent6" w:themeShade="80"/>
          <w:sz w:val="24"/>
          <w:szCs w:val="24"/>
          <w:lang w:val="sk-SK"/>
        </w:rPr>
      </w:pPr>
      <w:r w:rsidRPr="0047766F">
        <w:rPr>
          <w:rFonts w:eastAsia="Times New Roman" w:cstheme="minorHAnsi"/>
          <w:color w:val="984806" w:themeColor="accent6" w:themeShade="80"/>
          <w:sz w:val="24"/>
          <w:szCs w:val="24"/>
          <w:lang w:val="sk-SK"/>
        </w:rPr>
        <w:t>___________________________________________________________________</w:t>
      </w:r>
    </w:p>
    <w:p w:rsidR="0048359D" w:rsidRPr="0047766F" w:rsidRDefault="00090A76" w:rsidP="009B3FB0">
      <w:pPr>
        <w:rPr>
          <w:rFonts w:cstheme="minorHAnsi"/>
          <w:i/>
          <w:iCs/>
          <w:sz w:val="40"/>
          <w:szCs w:val="40"/>
          <w:lang w:val="sk-SK"/>
        </w:rPr>
      </w:pPr>
      <w:r w:rsidRPr="0047766F">
        <w:rPr>
          <w:rFonts w:cstheme="minorHAnsi"/>
          <w:b/>
          <w:i/>
          <w:iCs/>
          <w:color w:val="943634" w:themeColor="accent2" w:themeShade="BF"/>
          <w:sz w:val="40"/>
          <w:szCs w:val="40"/>
          <w:lang w:val="sk-SK"/>
        </w:rPr>
        <w:t xml:space="preserve">      </w:t>
      </w:r>
      <w:r w:rsidR="0047766F">
        <w:rPr>
          <w:rFonts w:cstheme="minorHAnsi"/>
          <w:b/>
          <w:i/>
          <w:iCs/>
          <w:color w:val="943634" w:themeColor="accent2" w:themeShade="BF"/>
          <w:sz w:val="40"/>
          <w:szCs w:val="40"/>
          <w:lang w:val="sk-SK"/>
        </w:rPr>
        <w:t xml:space="preserve">           </w:t>
      </w:r>
      <w:r w:rsidR="0048359D" w:rsidRPr="0047766F">
        <w:rPr>
          <w:rFonts w:cstheme="minorHAnsi"/>
          <w:b/>
          <w:i/>
          <w:iCs/>
          <w:color w:val="943634" w:themeColor="accent2" w:themeShade="BF"/>
          <w:sz w:val="40"/>
          <w:szCs w:val="40"/>
          <w:lang w:val="sk-SK"/>
        </w:rPr>
        <w:t>Školský vzdelávací program</w:t>
      </w:r>
    </w:p>
    <w:p w:rsidR="009B3FB0" w:rsidRPr="0047766F" w:rsidRDefault="00090A76" w:rsidP="009B3FB0">
      <w:pPr>
        <w:rPr>
          <w:rFonts w:cstheme="minorHAnsi"/>
          <w:b/>
          <w:i/>
          <w:iCs/>
          <w:color w:val="943634" w:themeColor="accent2" w:themeShade="BF"/>
          <w:sz w:val="72"/>
          <w:szCs w:val="72"/>
          <w:lang w:val="sk-SK"/>
        </w:rPr>
      </w:pPr>
      <w:r w:rsidRPr="0047766F">
        <w:rPr>
          <w:rFonts w:cstheme="minorHAnsi"/>
          <w:b/>
          <w:i/>
          <w:iCs/>
          <w:color w:val="943634" w:themeColor="accent2" w:themeShade="BF"/>
          <w:sz w:val="80"/>
          <w:szCs w:val="80"/>
          <w:lang w:val="sk-SK"/>
        </w:rPr>
        <w:t xml:space="preserve">   </w:t>
      </w:r>
      <w:r w:rsidR="0047766F">
        <w:rPr>
          <w:rFonts w:cstheme="minorHAnsi"/>
          <w:b/>
          <w:i/>
          <w:iCs/>
          <w:color w:val="943634" w:themeColor="accent2" w:themeShade="BF"/>
          <w:sz w:val="80"/>
          <w:szCs w:val="80"/>
          <w:lang w:val="sk-SK"/>
        </w:rPr>
        <w:t xml:space="preserve">    </w:t>
      </w:r>
      <w:r w:rsidR="0048359D" w:rsidRPr="0047766F">
        <w:rPr>
          <w:rFonts w:cstheme="minorHAnsi"/>
          <w:b/>
          <w:i/>
          <w:iCs/>
          <w:color w:val="943634" w:themeColor="accent2" w:themeShade="BF"/>
          <w:sz w:val="72"/>
          <w:szCs w:val="72"/>
          <w:lang w:val="sk-SK"/>
        </w:rPr>
        <w:t>DOTKNI SA SVETA</w:t>
      </w:r>
    </w:p>
    <w:p w:rsidR="008E611D" w:rsidRPr="0047766F" w:rsidRDefault="0048359D" w:rsidP="00090A76">
      <w:pPr>
        <w:rPr>
          <w:rStyle w:val="Intenzvnyodkaz"/>
          <w:rFonts w:cstheme="minorHAnsi"/>
          <w:bCs w:val="0"/>
          <w:i/>
          <w:iCs/>
          <w:smallCaps w:val="0"/>
          <w:color w:val="943634" w:themeColor="accent2" w:themeShade="BF"/>
          <w:spacing w:val="0"/>
          <w:sz w:val="48"/>
          <w:szCs w:val="48"/>
          <w:u w:val="none"/>
          <w:lang w:val="sk-SK"/>
        </w:rPr>
      </w:pPr>
      <w:r w:rsidRPr="0047766F">
        <w:rPr>
          <w:rFonts w:cstheme="minorHAnsi"/>
          <w:b/>
          <w:i/>
          <w:iCs/>
          <w:noProof/>
          <w:color w:val="943634" w:themeColor="accent2" w:themeShade="BF"/>
          <w:sz w:val="48"/>
          <w:szCs w:val="48"/>
          <w:lang w:val="sk-SK" w:eastAsia="sk-SK"/>
        </w:rPr>
        <w:drawing>
          <wp:inline distT="0" distB="0" distL="0" distR="0">
            <wp:extent cx="5431790" cy="3130831"/>
            <wp:effectExtent l="0" t="0" r="0" b="0"/>
            <wp:docPr id="12" name="Obrázok 1" descr="C:\Users\skolka\Desktop\hSg5W79oSV_7KuOcz3q1WA-Spinave-ruky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hSg5W79oSV_7KuOcz3q1WA-Spinave-ruky-dre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30" cy="31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228"/>
        <w:gridCol w:w="4336"/>
      </w:tblGrid>
      <w:tr w:rsidR="008E611D" w:rsidRPr="0047766F" w:rsidTr="00C07311">
        <w:tc>
          <w:tcPr>
            <w:tcW w:w="4228" w:type="dxa"/>
          </w:tcPr>
          <w:p w:rsidR="008E611D" w:rsidRPr="0047766F" w:rsidRDefault="00B6472E" w:rsidP="008E611D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 xml:space="preserve">Názov </w:t>
            </w:r>
            <w:proofErr w:type="spellStart"/>
            <w:r w:rsidRPr="0047766F">
              <w:rPr>
                <w:b/>
                <w:sz w:val="24"/>
                <w:szCs w:val="24"/>
                <w:lang w:val="sk-SK"/>
              </w:rPr>
              <w:t>ŠkVP</w:t>
            </w:r>
            <w:proofErr w:type="spellEnd"/>
            <w:r w:rsidRPr="0047766F">
              <w:rPr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4336" w:type="dxa"/>
          </w:tcPr>
          <w:p w:rsidR="008E611D" w:rsidRPr="0047766F" w:rsidRDefault="00B6472E" w:rsidP="008E611D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>DOTKNI SA SVETA</w:t>
            </w:r>
          </w:p>
        </w:tc>
      </w:tr>
      <w:tr w:rsidR="008E611D" w:rsidRPr="0047766F" w:rsidTr="00C07311">
        <w:tc>
          <w:tcPr>
            <w:tcW w:w="4228" w:type="dxa"/>
          </w:tcPr>
          <w:p w:rsidR="008E611D" w:rsidRPr="0047766F" w:rsidRDefault="00B6472E" w:rsidP="008E611D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Stupeň vzdelania:</w:t>
            </w:r>
          </w:p>
        </w:tc>
        <w:tc>
          <w:tcPr>
            <w:tcW w:w="4336" w:type="dxa"/>
          </w:tcPr>
          <w:p w:rsidR="008E611D" w:rsidRPr="0047766F" w:rsidRDefault="00B6472E" w:rsidP="008E611D">
            <w:pPr>
              <w:rPr>
                <w:sz w:val="24"/>
                <w:szCs w:val="24"/>
                <w:lang w:val="sk-SK"/>
              </w:rPr>
            </w:pPr>
            <w:proofErr w:type="spellStart"/>
            <w:r w:rsidRPr="0047766F">
              <w:rPr>
                <w:sz w:val="24"/>
                <w:szCs w:val="24"/>
                <w:lang w:val="sk-SK"/>
              </w:rPr>
              <w:t>predprimárne</w:t>
            </w:r>
            <w:proofErr w:type="spellEnd"/>
            <w:r w:rsidRPr="0047766F">
              <w:rPr>
                <w:sz w:val="24"/>
                <w:szCs w:val="24"/>
                <w:lang w:val="sk-SK"/>
              </w:rPr>
              <w:t xml:space="preserve"> vzdelanie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Dĺžka štúdia:</w:t>
            </w:r>
          </w:p>
        </w:tc>
        <w:tc>
          <w:tcPr>
            <w:tcW w:w="4336" w:type="dxa"/>
          </w:tcPr>
          <w:p w:rsidR="00B6472E" w:rsidRPr="0047766F" w:rsidRDefault="00B6472E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>1 – 4 roky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Formy výchovy a vzdelávania:</w:t>
            </w:r>
          </w:p>
        </w:tc>
        <w:tc>
          <w:tcPr>
            <w:tcW w:w="4336" w:type="dxa"/>
          </w:tcPr>
          <w:p w:rsidR="00B6472E" w:rsidRPr="0047766F" w:rsidRDefault="00B6472E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>celodenná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Vyučovací jazyk:</w:t>
            </w:r>
          </w:p>
        </w:tc>
        <w:tc>
          <w:tcPr>
            <w:tcW w:w="4336" w:type="dxa"/>
          </w:tcPr>
          <w:p w:rsidR="00B6472E" w:rsidRPr="0047766F" w:rsidRDefault="00B6472E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>slovenský jazyk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Prerokovaný v pedagogickej rade:</w:t>
            </w:r>
          </w:p>
        </w:tc>
        <w:tc>
          <w:tcPr>
            <w:tcW w:w="4336" w:type="dxa"/>
          </w:tcPr>
          <w:p w:rsidR="00B6472E" w:rsidRPr="0047766F" w:rsidRDefault="00090A76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 xml:space="preserve">25. </w:t>
            </w:r>
            <w:r w:rsidR="00AC3BE0" w:rsidRPr="0047766F">
              <w:rPr>
                <w:sz w:val="24"/>
                <w:szCs w:val="24"/>
                <w:lang w:val="sk-SK"/>
              </w:rPr>
              <w:t>0</w:t>
            </w:r>
            <w:r w:rsidRPr="0047766F">
              <w:rPr>
                <w:sz w:val="24"/>
                <w:szCs w:val="24"/>
                <w:lang w:val="sk-SK"/>
              </w:rPr>
              <w:t>1</w:t>
            </w:r>
            <w:r w:rsidR="00B6472E" w:rsidRPr="0047766F">
              <w:rPr>
                <w:sz w:val="24"/>
                <w:szCs w:val="24"/>
                <w:lang w:val="sk-SK"/>
              </w:rPr>
              <w:t>.</w:t>
            </w:r>
            <w:r w:rsidRPr="0047766F">
              <w:rPr>
                <w:sz w:val="24"/>
                <w:szCs w:val="24"/>
                <w:lang w:val="sk-SK"/>
              </w:rPr>
              <w:t xml:space="preserve"> 2022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Prerokovaný v rade školy:</w:t>
            </w:r>
          </w:p>
        </w:tc>
        <w:tc>
          <w:tcPr>
            <w:tcW w:w="4336" w:type="dxa"/>
          </w:tcPr>
          <w:p w:rsidR="00B6472E" w:rsidRPr="0047766F" w:rsidRDefault="00090A76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 xml:space="preserve">27. </w:t>
            </w:r>
            <w:r w:rsidR="00AC3BE0" w:rsidRPr="0047766F">
              <w:rPr>
                <w:sz w:val="24"/>
                <w:szCs w:val="24"/>
                <w:lang w:val="sk-SK"/>
              </w:rPr>
              <w:t>0</w:t>
            </w:r>
            <w:r w:rsidRPr="0047766F">
              <w:rPr>
                <w:sz w:val="24"/>
                <w:szCs w:val="24"/>
                <w:lang w:val="sk-SK"/>
              </w:rPr>
              <w:t>1. 2022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Schválený zriaďo</w:t>
            </w:r>
            <w:r w:rsidR="00090A76" w:rsidRPr="0047766F">
              <w:rPr>
                <w:b/>
                <w:sz w:val="24"/>
                <w:szCs w:val="24"/>
                <w:lang w:val="sk-SK"/>
              </w:rPr>
              <w:t>v</w:t>
            </w:r>
            <w:r w:rsidRPr="0047766F">
              <w:rPr>
                <w:b/>
                <w:sz w:val="24"/>
                <w:szCs w:val="24"/>
                <w:lang w:val="sk-SK"/>
              </w:rPr>
              <w:t>ateľom:</w:t>
            </w:r>
          </w:p>
        </w:tc>
        <w:tc>
          <w:tcPr>
            <w:tcW w:w="4336" w:type="dxa"/>
          </w:tcPr>
          <w:p w:rsidR="00B6472E" w:rsidRPr="0047766F" w:rsidRDefault="00090A76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 xml:space="preserve">31. </w:t>
            </w:r>
            <w:r w:rsidR="00AC3BE0" w:rsidRPr="0047766F">
              <w:rPr>
                <w:sz w:val="24"/>
                <w:szCs w:val="24"/>
                <w:lang w:val="sk-SK"/>
              </w:rPr>
              <w:t>01</w:t>
            </w:r>
            <w:r w:rsidRPr="0047766F">
              <w:rPr>
                <w:sz w:val="24"/>
                <w:szCs w:val="24"/>
                <w:lang w:val="sk-SK"/>
              </w:rPr>
              <w:t>.</w:t>
            </w:r>
            <w:r w:rsidR="00AC3BE0" w:rsidRPr="0047766F">
              <w:rPr>
                <w:sz w:val="24"/>
                <w:szCs w:val="24"/>
                <w:lang w:val="sk-SK"/>
              </w:rPr>
              <w:t xml:space="preserve"> </w:t>
            </w:r>
            <w:r w:rsidRPr="0047766F">
              <w:rPr>
                <w:sz w:val="24"/>
                <w:szCs w:val="24"/>
                <w:lang w:val="sk-SK"/>
              </w:rPr>
              <w:t>2022</w:t>
            </w:r>
          </w:p>
        </w:tc>
      </w:tr>
      <w:tr w:rsidR="00B6472E" w:rsidRPr="0047766F" w:rsidTr="00C07311">
        <w:tc>
          <w:tcPr>
            <w:tcW w:w="4228" w:type="dxa"/>
          </w:tcPr>
          <w:p w:rsidR="00B6472E" w:rsidRPr="0047766F" w:rsidRDefault="00B6472E" w:rsidP="00B6472E">
            <w:pPr>
              <w:rPr>
                <w:b/>
                <w:sz w:val="24"/>
                <w:szCs w:val="24"/>
                <w:lang w:val="sk-SK"/>
              </w:rPr>
            </w:pPr>
            <w:r w:rsidRPr="0047766F">
              <w:rPr>
                <w:b/>
                <w:sz w:val="24"/>
                <w:szCs w:val="24"/>
                <w:lang w:val="sk-SK"/>
              </w:rPr>
              <w:t>Vydaný dňa:</w:t>
            </w:r>
          </w:p>
        </w:tc>
        <w:tc>
          <w:tcPr>
            <w:tcW w:w="4336" w:type="dxa"/>
          </w:tcPr>
          <w:p w:rsidR="00B6472E" w:rsidRPr="0047766F" w:rsidRDefault="00AC3BE0" w:rsidP="00B6472E">
            <w:pPr>
              <w:rPr>
                <w:sz w:val="24"/>
                <w:szCs w:val="24"/>
                <w:lang w:val="sk-SK"/>
              </w:rPr>
            </w:pPr>
            <w:r w:rsidRPr="0047766F">
              <w:rPr>
                <w:sz w:val="24"/>
                <w:szCs w:val="24"/>
                <w:lang w:val="sk-SK"/>
              </w:rPr>
              <w:t>0</w:t>
            </w:r>
            <w:r w:rsidR="00090A76" w:rsidRPr="0047766F">
              <w:rPr>
                <w:sz w:val="24"/>
                <w:szCs w:val="24"/>
                <w:lang w:val="sk-SK"/>
              </w:rPr>
              <w:t xml:space="preserve">1. </w:t>
            </w:r>
            <w:r w:rsidRPr="0047766F">
              <w:rPr>
                <w:sz w:val="24"/>
                <w:szCs w:val="24"/>
                <w:lang w:val="sk-SK"/>
              </w:rPr>
              <w:t>0</w:t>
            </w:r>
            <w:r w:rsidR="00090A76" w:rsidRPr="0047766F">
              <w:rPr>
                <w:sz w:val="24"/>
                <w:szCs w:val="24"/>
                <w:lang w:val="sk-SK"/>
              </w:rPr>
              <w:t>2. 2022</w:t>
            </w:r>
          </w:p>
        </w:tc>
      </w:tr>
      <w:tr w:rsidR="0047766F" w:rsidRPr="0047766F" w:rsidTr="00C07311">
        <w:tc>
          <w:tcPr>
            <w:tcW w:w="4228" w:type="dxa"/>
          </w:tcPr>
          <w:p w:rsidR="0047766F" w:rsidRPr="0047766F" w:rsidRDefault="0047766F" w:rsidP="00B6472E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Platnosť:</w:t>
            </w:r>
          </w:p>
        </w:tc>
        <w:tc>
          <w:tcPr>
            <w:tcW w:w="4336" w:type="dxa"/>
          </w:tcPr>
          <w:p w:rsidR="0047766F" w:rsidRPr="0047766F" w:rsidRDefault="0047766F" w:rsidP="00B6472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01. 02. 2022 – 31. 08. 2025</w:t>
            </w:r>
          </w:p>
        </w:tc>
      </w:tr>
    </w:tbl>
    <w:p w:rsidR="005406C3" w:rsidRPr="0047766F" w:rsidRDefault="009B3FB0" w:rsidP="005406C3">
      <w:pPr>
        <w:pStyle w:val="Citcia"/>
        <w:rPr>
          <w:rStyle w:val="Intenzvnyodkaz"/>
          <w:sz w:val="24"/>
          <w:szCs w:val="24"/>
          <w:lang w:val="sk-SK"/>
        </w:rPr>
      </w:pPr>
      <w:r w:rsidRPr="0047766F">
        <w:rPr>
          <w:rStyle w:val="Intenzvnyodkaz"/>
          <w:sz w:val="24"/>
          <w:szCs w:val="24"/>
          <w:lang w:val="sk-SK"/>
        </w:rPr>
        <w:lastRenderedPageBreak/>
        <w:t>N</w:t>
      </w:r>
      <w:r w:rsidR="005406C3" w:rsidRPr="0047766F">
        <w:rPr>
          <w:rStyle w:val="Intenzvnyodkaz"/>
          <w:sz w:val="24"/>
          <w:szCs w:val="24"/>
          <w:lang w:val="sk-SK"/>
        </w:rPr>
        <w:t xml:space="preserve">ázov školského vzdelávacieho </w:t>
      </w:r>
      <w:r w:rsidR="002131D5" w:rsidRPr="0047766F">
        <w:rPr>
          <w:rStyle w:val="Intenzvnyodkaz"/>
          <w:sz w:val="24"/>
          <w:szCs w:val="24"/>
          <w:lang w:val="sk-SK"/>
        </w:rPr>
        <w:t>programu</w:t>
      </w:r>
    </w:p>
    <w:p w:rsidR="00DE0421" w:rsidRPr="0047766F" w:rsidRDefault="009B3FB0" w:rsidP="00C15DAB">
      <w:pPr>
        <w:suppressAutoHyphens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color w:val="000000" w:themeColor="text1"/>
          <w:sz w:val="24"/>
          <w:szCs w:val="24"/>
          <w:lang w:val="sk-SK"/>
        </w:rPr>
        <w:t>DOTKNI SA SVETA</w:t>
      </w:r>
    </w:p>
    <w:p w:rsidR="00A311FF" w:rsidRPr="0047766F" w:rsidRDefault="009B3FB0">
      <w:pPr>
        <w:rPr>
          <w:rStyle w:val="Intenzvnyodkaz"/>
          <w:i/>
          <w:iCs/>
          <w:sz w:val="24"/>
          <w:szCs w:val="24"/>
          <w:lang w:val="sk-SK"/>
        </w:rPr>
      </w:pPr>
      <w:r w:rsidRPr="0047766F">
        <w:rPr>
          <w:rStyle w:val="Intenzvnyodkaz"/>
          <w:i/>
          <w:iCs/>
          <w:sz w:val="24"/>
          <w:szCs w:val="24"/>
          <w:lang w:val="sk-SK"/>
        </w:rPr>
        <w:t>Vymedzenie vlastných cieľov a</w:t>
      </w:r>
      <w:r w:rsidR="002131D5" w:rsidRPr="0047766F">
        <w:rPr>
          <w:rStyle w:val="Intenzvnyodkaz"/>
          <w:i/>
          <w:iCs/>
          <w:sz w:val="24"/>
          <w:szCs w:val="24"/>
          <w:lang w:val="sk-SK"/>
        </w:rPr>
        <w:t> poslania výchovy a vzdelávania</w:t>
      </w:r>
    </w:p>
    <w:p w:rsidR="009B3FB0" w:rsidRPr="0047766F" w:rsidRDefault="009B3FB0" w:rsidP="00043C11">
      <w:pPr>
        <w:ind w:firstLine="426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val="sk-SK"/>
        </w:rPr>
      </w:pPr>
      <w:r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>Názov Školského vzdelávacieho programu „Dotkni sa sveta“ charakterizuje nosnú filozofiu a s</w:t>
      </w:r>
      <w:r w:rsidR="00CA4CB6"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>tratégiu našej materskej školy</w:t>
      </w:r>
      <w:r w:rsidR="00EF5AC8"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>:</w:t>
      </w:r>
    </w:p>
    <w:p w:rsidR="009B3FB0" w:rsidRPr="0047766F" w:rsidRDefault="009B3FB0" w:rsidP="00CA4CB6">
      <w:pPr>
        <w:pStyle w:val="Odsekzoznamu"/>
        <w:numPr>
          <w:ilvl w:val="0"/>
          <w:numId w:val="1"/>
        </w:numPr>
        <w:ind w:left="1134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 xml:space="preserve">v prostredí materskej školy neustále vytvárať také podmienky, v ktorých sa deti stanú aktívnymi </w:t>
      </w:r>
      <w:proofErr w:type="spellStart"/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>spoluparti</w:t>
      </w:r>
      <w:r w:rsidR="00EF5AC8"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>cipátormi</w:t>
      </w:r>
      <w:proofErr w:type="spellEnd"/>
      <w:r w:rsidR="00EF5AC8"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 xml:space="preserve"> vlastného </w:t>
      </w:r>
      <w:proofErr w:type="spellStart"/>
      <w:r w:rsidR="00EF5AC8"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>sebarozvoja</w:t>
      </w:r>
      <w:proofErr w:type="spellEnd"/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 xml:space="preserve"> </w:t>
      </w:r>
    </w:p>
    <w:p w:rsidR="009B3FB0" w:rsidRPr="0047766F" w:rsidRDefault="009B3FB0" w:rsidP="00CA4CB6">
      <w:pPr>
        <w:ind w:left="851"/>
        <w:contextualSpacing/>
        <w:jc w:val="both"/>
        <w:rPr>
          <w:rFonts w:cstheme="minorHAnsi"/>
          <w:color w:val="000000" w:themeColor="text1"/>
          <w:sz w:val="24"/>
          <w:szCs w:val="24"/>
          <w:lang w:val="sk-SK"/>
        </w:rPr>
      </w:pPr>
      <w:r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>Prostredníctvom aktivít vychádzajúcich z reálneho života, uplatňovaním zážitkových stratégií a aktivizujúcich metód s prihliadnutím na individuálne predpoklady každého dieťaťa,  smerovať k naplneniu hlavného cieľa výchovy a vzdelávania, ktorým je:</w:t>
      </w:r>
    </w:p>
    <w:p w:rsidR="009B3FB0" w:rsidRPr="0047766F" w:rsidRDefault="009B3FB0" w:rsidP="00CA4CB6">
      <w:pPr>
        <w:pStyle w:val="Odsekzoznamu"/>
        <w:numPr>
          <w:ilvl w:val="0"/>
          <w:numId w:val="1"/>
        </w:numPr>
        <w:ind w:left="1134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 xml:space="preserve">dosiahnutie optimálnej kognitívnej, </w:t>
      </w:r>
      <w:proofErr w:type="spellStart"/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>senzomotorickej</w:t>
      </w:r>
      <w:proofErr w:type="spellEnd"/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 xml:space="preserve"> a sociálno-citovej úrovne ako základu prípravy na vzdelávanie v základnej škole a na život v</w:t>
      </w:r>
      <w:r w:rsidR="00EF5AC8"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> </w:t>
      </w:r>
      <w:r w:rsidRPr="0047766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sk-SK"/>
        </w:rPr>
        <w:t>spoločnosti</w:t>
      </w:r>
    </w:p>
    <w:p w:rsidR="009B3FB0" w:rsidRPr="0047766F" w:rsidRDefault="00EF5AC8" w:rsidP="00CA4CB6">
      <w:pPr>
        <w:jc w:val="both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Táto filozofia </w:t>
      </w:r>
      <w:r w:rsidR="00CA4CB6"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tvorí východisko vymedzenia </w:t>
      </w:r>
      <w:r w:rsidR="00CA4CB6" w:rsidRPr="0047766F">
        <w:rPr>
          <w:rFonts w:eastAsia="Times New Roman" w:cstheme="minorHAnsi"/>
          <w:b/>
          <w:bCs/>
          <w:color w:val="000000" w:themeColor="text1"/>
          <w:sz w:val="24"/>
          <w:szCs w:val="24"/>
          <w:lang w:val="sk-SK"/>
        </w:rPr>
        <w:t>vlastných cieľov</w:t>
      </w:r>
      <w:r w:rsidR="009B3FB0" w:rsidRPr="0047766F">
        <w:rPr>
          <w:rFonts w:eastAsia="Times New Roman" w:cstheme="minorHAnsi"/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CA4CB6" w:rsidRPr="0047766F">
        <w:rPr>
          <w:rFonts w:eastAsia="Times New Roman" w:cstheme="minorHAnsi"/>
          <w:b/>
          <w:bCs/>
          <w:color w:val="000000" w:themeColor="text1"/>
          <w:sz w:val="24"/>
          <w:szCs w:val="24"/>
          <w:lang w:val="sk-SK"/>
        </w:rPr>
        <w:t xml:space="preserve">a poslania </w:t>
      </w:r>
      <w:r w:rsidR="009B3FB0" w:rsidRPr="0047766F">
        <w:rPr>
          <w:rFonts w:eastAsia="Times New Roman" w:cstheme="minorHAnsi"/>
          <w:b/>
          <w:bCs/>
          <w:color w:val="000000" w:themeColor="text1"/>
          <w:sz w:val="24"/>
          <w:szCs w:val="24"/>
          <w:lang w:val="sk-SK"/>
        </w:rPr>
        <w:t>výchovy a vzdelávania</w:t>
      </w:r>
      <w:r w:rsidR="009B3FB0" w:rsidRPr="0047766F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v našej materskej škole:</w:t>
      </w:r>
    </w:p>
    <w:p w:rsidR="009B3FB0" w:rsidRPr="0047766F" w:rsidRDefault="009B3FB0" w:rsidP="009B3FB0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sk-SK"/>
        </w:rPr>
        <w:t>vytvárať podmienky pre plynulý prechod z domáceho prostredia do prostredia inštitucionálneho a napomáhať plynulej adaptácii dieťaťa na toto prostredie</w:t>
      </w:r>
    </w:p>
    <w:p w:rsidR="009B3FB0" w:rsidRPr="0047766F" w:rsidRDefault="009B3FB0" w:rsidP="009B3FB0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sk-SK"/>
        </w:rPr>
        <w:t>napĺňať u</w:t>
      </w:r>
      <w:r w:rsidRPr="0047766F">
        <w:rPr>
          <w:rFonts w:asciiTheme="minorHAnsi" w:eastAsia="Times New Roman" w:hAnsiTheme="minorHAnsi" w:cstheme="minorHAnsi"/>
          <w:sz w:val="24"/>
          <w:szCs w:val="24"/>
          <w:lang w:val="sk-SK"/>
        </w:rPr>
        <w:t> dieťaťa potrebu sociálneho kontaktu s rovesníkmi a dospelými, zlepšovať sociálnu aktivitu dieťaťa</w:t>
      </w:r>
    </w:p>
    <w:p w:rsidR="009B3FB0" w:rsidRPr="0047766F" w:rsidRDefault="009B3FB0" w:rsidP="009B3FB0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sz w:val="24"/>
          <w:szCs w:val="24"/>
          <w:lang w:val="sk-SK"/>
        </w:rPr>
        <w:t>vytvárať pre dieťa podmienky pre učenie a poznávanie života prostredníctvom hry, priamej skúsenosti a aktívneho bádania</w:t>
      </w:r>
    </w:p>
    <w:p w:rsidR="009B3FB0" w:rsidRPr="0047766F" w:rsidRDefault="009B3FB0" w:rsidP="009B3FB0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sz w:val="24"/>
          <w:szCs w:val="24"/>
          <w:lang w:val="sk-SK"/>
        </w:rPr>
        <w:t>podporovať rozvíjanie individuálnych spôsobilostí dieťaťa</w:t>
      </w:r>
    </w:p>
    <w:p w:rsidR="00C15DAB" w:rsidRPr="0047766F" w:rsidRDefault="009B3FB0" w:rsidP="00C15DAB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sz w:val="24"/>
          <w:szCs w:val="24"/>
          <w:lang w:val="sk-SK"/>
        </w:rPr>
        <w:t>v spolupráci s rodinou, zriaďovateľom a ďalšími partnermi chrániť práva dieťaťa, rešpektovať jeho potreby a blaho</w:t>
      </w:r>
    </w:p>
    <w:p w:rsidR="007530BF" w:rsidRPr="0047766F" w:rsidRDefault="00DE0421" w:rsidP="007530BF">
      <w:pPr>
        <w:rPr>
          <w:rStyle w:val="Intenzvnyodkaz"/>
          <w:i/>
          <w:iCs/>
          <w:sz w:val="24"/>
          <w:szCs w:val="24"/>
          <w:lang w:val="sk-SK"/>
        </w:rPr>
      </w:pPr>
      <w:r w:rsidRPr="0047766F">
        <w:rPr>
          <w:rStyle w:val="Intenzvnyodkaz"/>
          <w:i/>
          <w:iCs/>
          <w:sz w:val="24"/>
          <w:szCs w:val="24"/>
          <w:lang w:val="sk-SK"/>
        </w:rPr>
        <w:t>Z</w:t>
      </w:r>
      <w:r w:rsidR="007530BF" w:rsidRPr="0047766F">
        <w:rPr>
          <w:rStyle w:val="Intenzvnyodkaz"/>
          <w:i/>
          <w:iCs/>
          <w:sz w:val="24"/>
          <w:szCs w:val="24"/>
          <w:lang w:val="sk-SK"/>
        </w:rPr>
        <w:t>ameranie školy</w:t>
      </w:r>
    </w:p>
    <w:p w:rsidR="007530BF" w:rsidRPr="0047766F" w:rsidRDefault="007530BF" w:rsidP="007530BF">
      <w:pPr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     Zámerom výchovného pôsobenia a filozofiou našej školy je vytvoriť 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materskú školu rodinného typu s úzkou spoluprácou rodičov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. </w:t>
      </w:r>
      <w:r w:rsidR="00447AD1" w:rsidRPr="0047766F">
        <w:rPr>
          <w:rFonts w:eastAsia="Times New Roman" w:cstheme="minorHAnsi"/>
          <w:sz w:val="24"/>
          <w:szCs w:val="24"/>
          <w:lang w:val="sk-SK"/>
        </w:rPr>
        <w:t xml:space="preserve">Otvorenosťou voči miestnej komunite chceme umožniť rodičom spolurozhodovať o výchove svojich detí, viesť ich k uvedomeniu si potreby jednotného výchovného pôsobenia rodiny a školy a vzájomnej spoluzodpovednosti za správny vývin a rozvoj ich detí. Organizovaním častých mnohorozmerných spoločných aktivít sa snažiť vytvárať priestor na konštruktívny </w:t>
      </w:r>
      <w:r w:rsidR="00447AD1" w:rsidRPr="0047766F">
        <w:rPr>
          <w:rFonts w:eastAsia="Times New Roman" w:cstheme="minorHAnsi"/>
          <w:sz w:val="24"/>
          <w:szCs w:val="24"/>
          <w:lang w:val="sk-SK"/>
        </w:rPr>
        <w:lastRenderedPageBreak/>
        <w:t>dialóg, zlepšenie vzájomnej komunikácie</w:t>
      </w:r>
      <w:r w:rsidR="005B75D6" w:rsidRPr="0047766F">
        <w:rPr>
          <w:rFonts w:eastAsia="Times New Roman" w:cstheme="minorHAnsi"/>
          <w:sz w:val="24"/>
          <w:szCs w:val="24"/>
          <w:lang w:val="sk-SK"/>
        </w:rPr>
        <w:t>, predpoklad pre uvedomenie si potreby spolupatričnosti a budovanie zdravej miestnej komunity.</w:t>
      </w:r>
    </w:p>
    <w:p w:rsidR="00447AD1" w:rsidRPr="0047766F" w:rsidRDefault="007530BF" w:rsidP="005B75D6">
      <w:pPr>
        <w:ind w:firstLine="284"/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Chceme umožniť deťom 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prežiť aktívne a šťastné detstvo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tým, že im vytvoríme príjemné a priateľské prostredie bez zbytočného stresu, kde sa budú cítiť dobre, kde budú priateľské vzťahy, pochopenie, láska.</w:t>
      </w:r>
      <w:r w:rsidRPr="0047766F">
        <w:rPr>
          <w:rFonts w:eastAsia="Times New Roman" w:cstheme="minorHAnsi"/>
          <w:color w:val="00000A"/>
          <w:sz w:val="24"/>
          <w:szCs w:val="24"/>
          <w:lang w:val="sk-SK"/>
        </w:rPr>
        <w:t xml:space="preserve"> 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Cestou prirodzenej výchovy sa chceme snažiť o rozvoj samostatných a zdravo sebavedomých detí, chceme 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položiť základy celoživotného vzdelávania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všetkým deťom podľa ich možností, záujmov a potrieb. </w:t>
      </w:r>
      <w:r w:rsidR="005B75D6" w:rsidRPr="0047766F">
        <w:rPr>
          <w:rFonts w:eastAsia="Times New Roman" w:cstheme="minorHAnsi"/>
          <w:sz w:val="24"/>
          <w:szCs w:val="24"/>
          <w:lang w:val="sk-SK"/>
        </w:rPr>
        <w:t xml:space="preserve">Deťom umožniť, aby sa </w:t>
      </w:r>
      <w:r w:rsidR="005B75D6" w:rsidRPr="0047766F">
        <w:rPr>
          <w:rFonts w:eastAsia="Times New Roman" w:cstheme="minorHAnsi"/>
          <w:b/>
          <w:bCs/>
          <w:sz w:val="24"/>
          <w:szCs w:val="24"/>
          <w:lang w:val="sk-SK"/>
        </w:rPr>
        <w:t xml:space="preserve">spolupodieľali na vlastnom </w:t>
      </w:r>
      <w:proofErr w:type="spellStart"/>
      <w:r w:rsidR="005B75D6" w:rsidRPr="0047766F">
        <w:rPr>
          <w:rFonts w:eastAsia="Times New Roman" w:cstheme="minorHAnsi"/>
          <w:b/>
          <w:bCs/>
          <w:sz w:val="24"/>
          <w:szCs w:val="24"/>
          <w:lang w:val="sk-SK"/>
        </w:rPr>
        <w:t>sebarozvoji</w:t>
      </w:r>
      <w:proofErr w:type="spellEnd"/>
      <w:r w:rsidR="005B75D6" w:rsidRPr="0047766F">
        <w:rPr>
          <w:rFonts w:eastAsia="Times New Roman" w:cstheme="minorHAnsi"/>
          <w:sz w:val="24"/>
          <w:szCs w:val="24"/>
          <w:lang w:val="sk-SK"/>
        </w:rPr>
        <w:t xml:space="preserve"> tým, že prostredníctvom kontaktu s reálnym svetom, prostredníctvom skúmania a bádania v sfére fyzického sveta i sveta vzťahov, si budú </w:t>
      </w:r>
      <w:r w:rsidR="005B75D6" w:rsidRPr="0047766F">
        <w:rPr>
          <w:rFonts w:eastAsia="Times New Roman" w:cstheme="minorHAnsi"/>
          <w:b/>
          <w:bCs/>
          <w:sz w:val="24"/>
          <w:szCs w:val="24"/>
          <w:lang w:val="sk-SK"/>
        </w:rPr>
        <w:t>samé budovať svoj poznatkový i hodnotový systém</w:t>
      </w:r>
      <w:r w:rsidR="005B75D6" w:rsidRPr="0047766F">
        <w:rPr>
          <w:rFonts w:eastAsia="Times New Roman" w:cstheme="minorHAnsi"/>
          <w:sz w:val="24"/>
          <w:szCs w:val="24"/>
          <w:lang w:val="sk-SK"/>
        </w:rPr>
        <w:t xml:space="preserve">. </w:t>
      </w:r>
      <w:r w:rsidRPr="0047766F">
        <w:rPr>
          <w:rFonts w:eastAsia="Times New Roman" w:cstheme="minorHAnsi"/>
          <w:sz w:val="24"/>
          <w:szCs w:val="24"/>
          <w:lang w:val="sk-SK"/>
        </w:rPr>
        <w:t>Vies</w:t>
      </w:r>
      <w:r w:rsidR="005B75D6" w:rsidRPr="0047766F">
        <w:rPr>
          <w:rFonts w:eastAsia="Times New Roman" w:cstheme="minorHAnsi"/>
          <w:sz w:val="24"/>
          <w:szCs w:val="24"/>
          <w:lang w:val="sk-SK"/>
        </w:rPr>
        <w:t>ť deti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k uvedomovaniu si zodpovednosti za svoje chovanie</w:t>
      </w:r>
      <w:r w:rsidR="005B75D6" w:rsidRPr="0047766F">
        <w:rPr>
          <w:rFonts w:eastAsia="Times New Roman" w:cstheme="minorHAnsi"/>
          <w:sz w:val="24"/>
          <w:szCs w:val="24"/>
          <w:lang w:val="sk-SK"/>
        </w:rPr>
        <w:t xml:space="preserve"> a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správanie, </w:t>
      </w:r>
      <w:r w:rsidR="005B75D6" w:rsidRPr="0047766F">
        <w:rPr>
          <w:rFonts w:eastAsia="Times New Roman" w:cstheme="minorHAnsi"/>
          <w:b/>
          <w:bCs/>
          <w:sz w:val="24"/>
          <w:szCs w:val="24"/>
          <w:lang w:val="sk-SK"/>
        </w:rPr>
        <w:t xml:space="preserve">formovať základy 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zdravé</w:t>
      </w:r>
      <w:r w:rsidR="005B75D6" w:rsidRPr="0047766F">
        <w:rPr>
          <w:rFonts w:eastAsia="Times New Roman" w:cstheme="minorHAnsi"/>
          <w:b/>
          <w:bCs/>
          <w:sz w:val="24"/>
          <w:szCs w:val="24"/>
          <w:lang w:val="sk-SK"/>
        </w:rPr>
        <w:t>ho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 xml:space="preserve"> životné</w:t>
      </w:r>
      <w:r w:rsidR="005B75D6" w:rsidRPr="0047766F">
        <w:rPr>
          <w:rFonts w:eastAsia="Times New Roman" w:cstheme="minorHAnsi"/>
          <w:b/>
          <w:bCs/>
          <w:sz w:val="24"/>
          <w:szCs w:val="24"/>
          <w:lang w:val="sk-SK"/>
        </w:rPr>
        <w:t>ho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 xml:space="preserve"> štýlu</w:t>
      </w:r>
      <w:r w:rsidRPr="0047766F">
        <w:rPr>
          <w:rFonts w:eastAsia="Times New Roman" w:cstheme="minorHAnsi"/>
          <w:sz w:val="24"/>
          <w:szCs w:val="24"/>
          <w:lang w:val="sk-SK"/>
        </w:rPr>
        <w:t>, v ktorom dieťa rovnomerne uspokojuje svoje fyzické, mentálne a</w:t>
      </w:r>
      <w:r w:rsidR="005B75D6" w:rsidRPr="0047766F">
        <w:rPr>
          <w:rFonts w:eastAsia="Times New Roman" w:cstheme="minorHAnsi"/>
          <w:sz w:val="24"/>
          <w:szCs w:val="24"/>
          <w:lang w:val="sk-SK"/>
        </w:rPr>
        <w:t>j</w:t>
      </w:r>
      <w:r w:rsidRPr="0047766F">
        <w:rPr>
          <w:rFonts w:eastAsia="Times New Roman" w:cstheme="minorHAnsi"/>
          <w:sz w:val="24"/>
          <w:szCs w:val="24"/>
          <w:lang w:val="sk-SK"/>
        </w:rPr>
        <w:t> </w:t>
      </w:r>
      <w:proofErr w:type="spellStart"/>
      <w:r w:rsidRPr="0047766F">
        <w:rPr>
          <w:rFonts w:eastAsia="Times New Roman" w:cstheme="minorHAnsi"/>
          <w:sz w:val="24"/>
          <w:szCs w:val="24"/>
          <w:lang w:val="sk-SK"/>
        </w:rPr>
        <w:t>psychosociálne</w:t>
      </w:r>
      <w:proofErr w:type="spellEnd"/>
      <w:r w:rsidRPr="0047766F">
        <w:rPr>
          <w:rFonts w:eastAsia="Times New Roman" w:cstheme="minorHAnsi"/>
          <w:sz w:val="24"/>
          <w:szCs w:val="24"/>
          <w:lang w:val="sk-SK"/>
        </w:rPr>
        <w:t xml:space="preserve"> potreby.</w:t>
      </w:r>
    </w:p>
    <w:p w:rsidR="007530BF" w:rsidRPr="0047766F" w:rsidRDefault="007530BF" w:rsidP="007530BF">
      <w:pPr>
        <w:ind w:firstLine="333"/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Spolupráca s PASA na úrovni  „cvičnej školy“ nás zaväzuje k vysokej odbornej spôsobilosti a vytváraniu podmienok pre prezentáciu edukačného procesu vysokej úrovne a kvality v rámci všetkých vzdelávacích oblastí. Je preto naším zámerom, 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 xml:space="preserve">sledovať, poznať a prakticky využívať najmodernejšie trendy v oblasti výchovy a vzdelávania vo všetkých vzdelávacích oblastiach 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a overené skúsenosti aktívne odovzdávať žiačkam PASA . </w:t>
      </w:r>
    </w:p>
    <w:p w:rsidR="00DE0421" w:rsidRPr="0047766F" w:rsidRDefault="00DE0421" w:rsidP="007530BF">
      <w:pPr>
        <w:ind w:firstLine="333"/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</w:p>
    <w:p w:rsidR="00DE0421" w:rsidRPr="0047766F" w:rsidRDefault="00DE0421" w:rsidP="00DE0421">
      <w:pPr>
        <w:rPr>
          <w:rStyle w:val="Intenzvnyodkaz"/>
          <w:i/>
          <w:iCs/>
          <w:sz w:val="24"/>
          <w:szCs w:val="24"/>
          <w:lang w:val="sk-SK"/>
        </w:rPr>
      </w:pPr>
      <w:r w:rsidRPr="0047766F">
        <w:rPr>
          <w:rStyle w:val="Intenzvnyodkaz"/>
          <w:i/>
          <w:iCs/>
          <w:sz w:val="24"/>
          <w:szCs w:val="24"/>
          <w:lang w:val="sk-SK"/>
        </w:rPr>
        <w:t>Stupeň vzde</w:t>
      </w:r>
      <w:r w:rsidR="002131D5" w:rsidRPr="0047766F">
        <w:rPr>
          <w:rStyle w:val="Intenzvnyodkaz"/>
          <w:i/>
          <w:iCs/>
          <w:sz w:val="24"/>
          <w:szCs w:val="24"/>
          <w:lang w:val="sk-SK"/>
        </w:rPr>
        <w:t>lania</w:t>
      </w:r>
    </w:p>
    <w:p w:rsidR="00DE0421" w:rsidRPr="0047766F" w:rsidRDefault="00DE0421" w:rsidP="00DE0421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proofErr w:type="spellStart"/>
      <w:r w:rsidRPr="0047766F">
        <w:rPr>
          <w:rFonts w:eastAsia="Times New Roman" w:cstheme="minorHAnsi"/>
          <w:color w:val="000000"/>
          <w:sz w:val="24"/>
          <w:szCs w:val="24"/>
          <w:lang w:val="sk-SK"/>
        </w:rPr>
        <w:t>Predprimárne</w:t>
      </w:r>
      <w:proofErr w:type="spellEnd"/>
      <w:r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 vzdelanie</w:t>
      </w:r>
    </w:p>
    <w:p w:rsidR="007530BF" w:rsidRPr="0047766F" w:rsidRDefault="007530BF" w:rsidP="002131D5">
      <w:pPr>
        <w:contextualSpacing/>
        <w:jc w:val="both"/>
        <w:rPr>
          <w:rFonts w:eastAsia="Times New Roman" w:cstheme="minorHAnsi"/>
          <w:color w:val="00000A"/>
          <w:sz w:val="24"/>
          <w:szCs w:val="24"/>
          <w:lang w:val="sk-SK"/>
        </w:rPr>
      </w:pPr>
    </w:p>
    <w:p w:rsidR="007530BF" w:rsidRPr="0047766F" w:rsidRDefault="002131D5" w:rsidP="00CA4CB6">
      <w:pPr>
        <w:jc w:val="both"/>
        <w:rPr>
          <w:rStyle w:val="Intenzvnyodkaz"/>
          <w:i/>
          <w:iCs/>
          <w:sz w:val="24"/>
          <w:szCs w:val="24"/>
          <w:lang w:val="sk-SK"/>
        </w:rPr>
      </w:pPr>
      <w:r w:rsidRPr="0047766F">
        <w:rPr>
          <w:rStyle w:val="Intenzvnyodkaz"/>
          <w:i/>
          <w:iCs/>
          <w:sz w:val="24"/>
          <w:szCs w:val="24"/>
          <w:lang w:val="sk-SK"/>
        </w:rPr>
        <w:t>Dĺžka dochádzky</w:t>
      </w:r>
      <w:r w:rsidR="007530BF" w:rsidRPr="0047766F">
        <w:rPr>
          <w:rStyle w:val="Intenzvnyodkaz"/>
          <w:i/>
          <w:iCs/>
          <w:sz w:val="24"/>
          <w:szCs w:val="24"/>
          <w:lang w:val="sk-SK"/>
        </w:rPr>
        <w:t xml:space="preserve"> a formy výchovy a vzdelávania</w:t>
      </w:r>
    </w:p>
    <w:p w:rsidR="00C15DAB" w:rsidRPr="0047766F" w:rsidRDefault="007530BF" w:rsidP="00C15DAB">
      <w:pPr>
        <w:spacing w:before="113"/>
        <w:jc w:val="both"/>
        <w:rPr>
          <w:rFonts w:eastAsia="Times New Roman" w:cstheme="minorHAnsi"/>
          <w:color w:val="00000A"/>
          <w:sz w:val="24"/>
          <w:szCs w:val="24"/>
          <w:lang w:val="sk-SK"/>
        </w:rPr>
      </w:pPr>
      <w:r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1-4 roky, </w:t>
      </w:r>
      <w:r w:rsidR="002131D5" w:rsidRPr="0047766F">
        <w:rPr>
          <w:rFonts w:eastAsia="Times New Roman" w:cstheme="minorHAnsi"/>
          <w:color w:val="000000"/>
          <w:sz w:val="24"/>
          <w:szCs w:val="24"/>
          <w:lang w:val="sk-SK"/>
        </w:rPr>
        <w:t>celo</w:t>
      </w:r>
      <w:r w:rsidRPr="0047766F">
        <w:rPr>
          <w:rFonts w:eastAsia="Times New Roman" w:cstheme="minorHAnsi"/>
          <w:color w:val="000000"/>
          <w:sz w:val="24"/>
          <w:szCs w:val="24"/>
          <w:lang w:val="sk-SK"/>
        </w:rPr>
        <w:t>denná forma</w:t>
      </w:r>
    </w:p>
    <w:p w:rsidR="007530BF" w:rsidRPr="0047766F" w:rsidRDefault="007530BF" w:rsidP="00C15DAB">
      <w:pPr>
        <w:spacing w:before="113"/>
        <w:jc w:val="both"/>
        <w:rPr>
          <w:rStyle w:val="Intenzvnyodkaz"/>
          <w:rFonts w:eastAsia="Times New Roman" w:cstheme="minorHAnsi"/>
          <w:b w:val="0"/>
          <w:bCs w:val="0"/>
          <w:smallCaps w:val="0"/>
          <w:color w:val="00000A"/>
          <w:spacing w:val="0"/>
          <w:sz w:val="24"/>
          <w:szCs w:val="24"/>
          <w:u w:val="none"/>
          <w:lang w:val="sk-SK"/>
        </w:rPr>
      </w:pPr>
      <w:r w:rsidRPr="0047766F">
        <w:rPr>
          <w:rStyle w:val="Intenzvnyodkaz"/>
          <w:i/>
          <w:iCs/>
          <w:sz w:val="24"/>
          <w:szCs w:val="24"/>
          <w:lang w:val="sk-SK"/>
        </w:rPr>
        <w:t>Učebné osnovy</w:t>
      </w:r>
    </w:p>
    <w:p w:rsidR="00043C11" w:rsidRPr="0047766F" w:rsidRDefault="007530BF" w:rsidP="00043C11">
      <w:pPr>
        <w:pStyle w:val="Odsekzoznamu"/>
        <w:ind w:left="49" w:firstLine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Učebnými osnovami sú vzdelávacie štandardy</w:t>
      </w:r>
      <w:r w:rsidR="005B75D6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vzdelávacích oblast</w:t>
      </w:r>
      <w:r w:rsidR="005B75D6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í Š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tátneho vzdelávacieho programu</w:t>
      </w:r>
      <w:r w:rsidR="00C76950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pre </w:t>
      </w:r>
      <w:proofErr w:type="spellStart"/>
      <w:r w:rsidR="00C76950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predprimárne</w:t>
      </w:r>
      <w:proofErr w:type="spellEnd"/>
      <w:r w:rsidR="00C76950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vzdelávanie v materských školách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. </w:t>
      </w:r>
    </w:p>
    <w:p w:rsidR="00043C11" w:rsidRPr="0047766F" w:rsidRDefault="00043C11" w:rsidP="003F21DB">
      <w:pPr>
        <w:jc w:val="both"/>
        <w:rPr>
          <w:rStyle w:val="Jemnodkaz"/>
          <w:i/>
          <w:iCs/>
          <w:u w:val="none"/>
          <w:lang w:val="sk-SK"/>
        </w:rPr>
      </w:pPr>
      <w:r w:rsidRPr="0047766F">
        <w:rPr>
          <w:rStyle w:val="Jemnodkaz"/>
          <w:i/>
          <w:iCs/>
          <w:u w:val="none"/>
          <w:lang w:val="sk-SK"/>
        </w:rPr>
        <w:t>Východiská plánovania výchovno-vzdelávacej činnosti:</w:t>
      </w:r>
    </w:p>
    <w:p w:rsidR="003F21DB" w:rsidRPr="0047766F" w:rsidRDefault="003F21DB" w:rsidP="003F21DB">
      <w:pPr>
        <w:pStyle w:val="Odsekzoznamu"/>
        <w:numPr>
          <w:ilvl w:val="0"/>
          <w:numId w:val="15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Vzdelávacie štandardy vzdelávacích oblastí Štátneho vzdelávacieho programu pre </w:t>
      </w:r>
      <w:proofErr w:type="spellStart"/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predprimárne</w:t>
      </w:r>
      <w:proofErr w:type="spellEnd"/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vzdelávanie v materských školách</w:t>
      </w:r>
      <w:r w:rsidRPr="0047766F">
        <w:rPr>
          <w:sz w:val="24"/>
          <w:szCs w:val="24"/>
          <w:lang w:val="sk-SK"/>
        </w:rPr>
        <w:t xml:space="preserve"> budú východiskom pre individuálne plánovanie výchovno-vzdelávacej práce každej učiteľky, kde každá učiteľka bude zodpovedná za ich celoplošné napĺňanie počas školského roku.</w:t>
      </w:r>
    </w:p>
    <w:p w:rsidR="00AC3C48" w:rsidRPr="0047766F" w:rsidRDefault="00AC3C48" w:rsidP="003F21DB">
      <w:pPr>
        <w:pStyle w:val="Odsekzoznamu"/>
        <w:numPr>
          <w:ilvl w:val="0"/>
          <w:numId w:val="15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sz w:val="24"/>
          <w:szCs w:val="24"/>
          <w:lang w:val="sk-SK"/>
        </w:rPr>
        <w:lastRenderedPageBreak/>
        <w:t xml:space="preserve">Pre potreby učebných osnov vychádzať najmenej z rozsahu ustanovenom vo vzdelávacích </w:t>
      </w:r>
      <w:r w:rsidR="00D36AE0" w:rsidRPr="0047766F">
        <w:rPr>
          <w:sz w:val="24"/>
          <w:szCs w:val="24"/>
          <w:lang w:val="sk-SK"/>
        </w:rPr>
        <w:t>štandardoch jednotlivých vzdelávacích oblastí Štátneho vzdelávacieho programu</w:t>
      </w:r>
      <w:r w:rsidR="001A7898" w:rsidRPr="0047766F">
        <w:rPr>
          <w:sz w:val="24"/>
          <w:szCs w:val="24"/>
          <w:lang w:val="sk-SK"/>
        </w:rPr>
        <w:t xml:space="preserve"> pre </w:t>
      </w:r>
      <w:proofErr w:type="spellStart"/>
      <w:r w:rsidR="001A7898" w:rsidRPr="0047766F">
        <w:rPr>
          <w:sz w:val="24"/>
          <w:szCs w:val="24"/>
          <w:lang w:val="sk-SK"/>
        </w:rPr>
        <w:t>predprimárne</w:t>
      </w:r>
      <w:proofErr w:type="spellEnd"/>
      <w:r w:rsidR="001A7898" w:rsidRPr="0047766F">
        <w:rPr>
          <w:sz w:val="24"/>
          <w:szCs w:val="24"/>
          <w:lang w:val="sk-SK"/>
        </w:rPr>
        <w:t xml:space="preserve"> vzdelávanie</w:t>
      </w:r>
      <w:r w:rsidR="00D36AE0" w:rsidRPr="0047766F">
        <w:rPr>
          <w:sz w:val="24"/>
          <w:szCs w:val="24"/>
          <w:lang w:val="sk-SK"/>
        </w:rPr>
        <w:t>.</w:t>
      </w:r>
    </w:p>
    <w:p w:rsidR="003F21DB" w:rsidRPr="0047766F" w:rsidRDefault="003F21DB" w:rsidP="003F21DB">
      <w:pPr>
        <w:pStyle w:val="Odsekzoznamu"/>
        <w:numPr>
          <w:ilvl w:val="0"/>
          <w:numId w:val="15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Napĺňanie učebných osnov bude realizované v rámci t</w:t>
      </w:r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ýždenných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projektov</w:t>
      </w:r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výchovno-vzdelávacej činnosti. P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rojekty</w:t>
      </w:r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výchovno-vzdelávacej činnosti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spracúva každá učiteľka individuálne s prihliadnutím na výchovné a vzdelávaci</w:t>
      </w:r>
      <w:r w:rsidR="00831629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e potreby detí vo svojej triede </w:t>
      </w:r>
      <w:r w:rsidR="00A217B3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(obsah a forma vypracovávania projektov výchovno-vzdelávacej činnosti bola prerokovaná a prijatá na metodickom združení dňa 21. 3. 2016 a pedagogickej rade dňa 21. 3. 2016).</w:t>
      </w:r>
    </w:p>
    <w:p w:rsidR="00BC254E" w:rsidRPr="0047766F" w:rsidRDefault="00BC254E" w:rsidP="00BC254E">
      <w:pPr>
        <w:pStyle w:val="Odsekzoznamu"/>
        <w:numPr>
          <w:ilvl w:val="0"/>
          <w:numId w:val="15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Projekt výchovno-vzdelávacej činnosti chápať ako </w:t>
      </w:r>
      <w:r w:rsidRPr="004776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k-SK"/>
        </w:rPr>
        <w:t>integrovaný produkt s </w:t>
      </w:r>
      <w:proofErr w:type="spellStart"/>
      <w:r w:rsidRPr="004776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k-SK"/>
        </w:rPr>
        <w:t>transverzálne</w:t>
      </w:r>
      <w:proofErr w:type="spellEnd"/>
      <w:r w:rsidRPr="004776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k-SK"/>
        </w:rPr>
        <w:t xml:space="preserve"> prestupujúcimi didaktickými súčasťami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(výkonovými a obsahovými štandardami, stratégiami a metódami).</w:t>
      </w:r>
    </w:p>
    <w:p w:rsidR="002131D5" w:rsidRPr="0047766F" w:rsidRDefault="002131D5" w:rsidP="00BC254E">
      <w:pPr>
        <w:pStyle w:val="Odsekzoznamu"/>
        <w:numPr>
          <w:ilvl w:val="0"/>
          <w:numId w:val="15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Pri správnom zostavení týždenných výchovno-vzdelávacích projektov sa zabezpečí, že vedomosti, schopnosti, zručnosti a postoje detí sa budú špirálovito rozvíjať (od jednoduchého k zložitejšiemu, od úzkeho k širšiemu, od základného k rozširujúcemu atď.).</w:t>
      </w:r>
    </w:p>
    <w:p w:rsidR="003F21DB" w:rsidRPr="0047766F" w:rsidRDefault="003F21DB" w:rsidP="00AC3C48">
      <w:pPr>
        <w:pStyle w:val="Odsekzoznamu"/>
        <w:numPr>
          <w:ilvl w:val="0"/>
          <w:numId w:val="1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Všetky učiteľky budú dodržiavať </w:t>
      </w:r>
      <w:r w:rsidR="00D36AE0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</w:t>
      </w:r>
      <w:r w:rsidR="008E611D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minimálnu </w:t>
      </w:r>
      <w:r w:rsidRPr="0047766F">
        <w:rPr>
          <w:sz w:val="24"/>
          <w:szCs w:val="24"/>
          <w:lang w:val="sk-SK"/>
        </w:rPr>
        <w:t>týždennú časovú</w:t>
      </w:r>
      <w:r w:rsidR="001A7898" w:rsidRPr="0047766F">
        <w:rPr>
          <w:sz w:val="24"/>
          <w:szCs w:val="24"/>
          <w:lang w:val="sk-SK"/>
        </w:rPr>
        <w:t xml:space="preserve"> dotáciu</w:t>
      </w:r>
      <w:r w:rsidRPr="0047766F">
        <w:rPr>
          <w:sz w:val="24"/>
          <w:szCs w:val="24"/>
          <w:lang w:val="sk-SK"/>
        </w:rPr>
        <w:t xml:space="preserve"> vzdelávacích oblastí:</w:t>
      </w:r>
    </w:p>
    <w:tbl>
      <w:tblPr>
        <w:tblW w:w="8079" w:type="dxa"/>
        <w:tblInd w:w="4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3402"/>
      </w:tblGrid>
      <w:tr w:rsidR="003F21DB" w:rsidRPr="0047766F" w:rsidTr="00AC3C48">
        <w:trPr>
          <w:trHeight w:val="373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47766F">
              <w:rPr>
                <w:b/>
                <w:bCs/>
                <w:sz w:val="20"/>
                <w:szCs w:val="20"/>
              </w:rPr>
              <w:t>Vzdelávacia oblasť: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47766F">
              <w:rPr>
                <w:b/>
                <w:bCs/>
                <w:sz w:val="20"/>
                <w:szCs w:val="20"/>
              </w:rPr>
              <w:t>Časová dotácia: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Jazyk a komunikácia (JV+LV)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2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Matematika a práca s informáciami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2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Človek a príroda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1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Človek a spoločnosť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1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Človek a svet práce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1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Umenie a kultúra (HV+VV)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2</w:t>
            </w:r>
          </w:p>
        </w:tc>
      </w:tr>
      <w:tr w:rsidR="003F21DB" w:rsidRPr="0047766F" w:rsidTr="00AC3C48">
        <w:trPr>
          <w:trHeight w:val="284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 xml:space="preserve">Zdravie a pohyb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21DB" w:rsidRPr="0047766F" w:rsidRDefault="003F21DB" w:rsidP="00AC3C48">
            <w:pPr>
              <w:pStyle w:val="Obsahtabuky"/>
              <w:spacing w:line="240" w:lineRule="auto"/>
              <w:contextualSpacing/>
              <w:rPr>
                <w:sz w:val="20"/>
                <w:szCs w:val="20"/>
              </w:rPr>
            </w:pPr>
            <w:r w:rsidRPr="0047766F">
              <w:rPr>
                <w:sz w:val="20"/>
                <w:szCs w:val="20"/>
              </w:rPr>
              <w:t>2</w:t>
            </w:r>
          </w:p>
        </w:tc>
      </w:tr>
    </w:tbl>
    <w:p w:rsidR="003F21DB" w:rsidRPr="0047766F" w:rsidRDefault="003F21DB" w:rsidP="00EF5AC8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A75672" w:rsidRPr="0047766F" w:rsidRDefault="00D36AE0" w:rsidP="00EF5AC8">
      <w:pPr>
        <w:pStyle w:val="Odsekzoznamu"/>
        <w:numPr>
          <w:ilvl w:val="0"/>
          <w:numId w:val="15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Súčasťou každého výučbového projektu budú</w:t>
      </w:r>
      <w:r w:rsidR="00AC3C4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:</w:t>
      </w:r>
    </w:p>
    <w:p w:rsidR="00EF5AC8" w:rsidRPr="0047766F" w:rsidRDefault="00AC3C48" w:rsidP="00EF5AC8">
      <w:pPr>
        <w:pStyle w:val="Odsekzoznamu"/>
        <w:numPr>
          <w:ilvl w:val="0"/>
          <w:numId w:val="19"/>
        </w:numPr>
        <w:spacing w:after="160" w:line="259" w:lineRule="auto"/>
        <w:ind w:left="709" w:hanging="283"/>
        <w:jc w:val="both"/>
        <w:rPr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color w:val="000000"/>
          <w:sz w:val="24"/>
          <w:szCs w:val="24"/>
          <w:lang w:val="sk-SK"/>
        </w:rPr>
        <w:t>Výkonové štandardy</w:t>
      </w:r>
      <w:r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D36AE0" w:rsidRPr="0047766F">
        <w:rPr>
          <w:rFonts w:eastAsia="Times New Roman" w:cstheme="minorHAnsi"/>
          <w:color w:val="000000"/>
          <w:sz w:val="24"/>
          <w:szCs w:val="24"/>
          <w:lang w:val="sk-SK"/>
        </w:rPr>
        <w:t>jednotlivýc</w:t>
      </w:r>
      <w:r w:rsidR="00BC254E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h vzdelávacích oblastí </w:t>
      </w:r>
      <w:r w:rsidR="00831629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a podoblastí </w:t>
      </w:r>
      <w:r w:rsidR="00A75672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(minimálne) </w:t>
      </w:r>
      <w:r w:rsidR="00D36AE0" w:rsidRPr="0047766F">
        <w:rPr>
          <w:rFonts w:eastAsia="Times New Roman" w:cstheme="minorHAnsi"/>
          <w:color w:val="000000"/>
          <w:sz w:val="24"/>
          <w:szCs w:val="24"/>
          <w:lang w:val="sk-SK"/>
        </w:rPr>
        <w:t>v rozsahu určenom časovou dotáciou vzdelávacích oblastí</w:t>
      </w:r>
      <w:r w:rsidR="00A75672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. </w:t>
      </w:r>
      <w:r w:rsidR="00D36AE0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Znenie výkonových štandardov sa bude </w:t>
      </w:r>
      <w:r w:rsidR="00BC254E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zhodovať so znením </w:t>
      </w:r>
      <w:r w:rsidR="00D36AE0" w:rsidRPr="0047766F">
        <w:rPr>
          <w:rFonts w:eastAsia="Times New Roman" w:cstheme="minorHAnsi"/>
          <w:color w:val="000000"/>
          <w:sz w:val="24"/>
          <w:szCs w:val="24"/>
          <w:lang w:val="sk-SK"/>
        </w:rPr>
        <w:t>výkonových štandardov v</w:t>
      </w:r>
      <w:r w:rsidR="00EF5AC8" w:rsidRPr="0047766F">
        <w:rPr>
          <w:rFonts w:eastAsia="Times New Roman" w:cstheme="minorHAnsi"/>
          <w:color w:val="000000"/>
          <w:sz w:val="24"/>
          <w:szCs w:val="24"/>
          <w:lang w:val="sk-SK"/>
        </w:rPr>
        <w:t> </w:t>
      </w:r>
      <w:r w:rsidR="001A7898" w:rsidRPr="0047766F">
        <w:rPr>
          <w:rFonts w:eastAsia="Times New Roman" w:cstheme="minorHAnsi"/>
          <w:color w:val="000000"/>
          <w:sz w:val="24"/>
          <w:szCs w:val="24"/>
          <w:lang w:val="sk-SK"/>
        </w:rPr>
        <w:t>ŠVP</w:t>
      </w:r>
      <w:r w:rsidR="00EF5AC8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 pre </w:t>
      </w:r>
      <w:proofErr w:type="spellStart"/>
      <w:r w:rsidR="00EF5AC8" w:rsidRPr="0047766F">
        <w:rPr>
          <w:rFonts w:eastAsia="Times New Roman" w:cstheme="minorHAnsi"/>
          <w:color w:val="000000"/>
          <w:sz w:val="24"/>
          <w:szCs w:val="24"/>
          <w:lang w:val="sk-SK"/>
        </w:rPr>
        <w:t>predprimárne</w:t>
      </w:r>
      <w:proofErr w:type="spellEnd"/>
      <w:r w:rsidR="00EF5AC8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 vzdeláv</w:t>
      </w:r>
      <w:r w:rsidR="009D2FD8" w:rsidRPr="0047766F">
        <w:rPr>
          <w:rFonts w:eastAsia="Times New Roman" w:cstheme="minorHAnsi"/>
          <w:color w:val="000000"/>
          <w:sz w:val="24"/>
          <w:szCs w:val="24"/>
          <w:lang w:val="sk-SK"/>
        </w:rPr>
        <w:t>a</w:t>
      </w:r>
      <w:r w:rsidR="00EF5AC8" w:rsidRPr="0047766F">
        <w:rPr>
          <w:rFonts w:eastAsia="Times New Roman" w:cstheme="minorHAnsi"/>
          <w:color w:val="000000"/>
          <w:sz w:val="24"/>
          <w:szCs w:val="24"/>
          <w:lang w:val="sk-SK"/>
        </w:rPr>
        <w:t>nie</w:t>
      </w:r>
      <w:r w:rsidR="00D36AE0" w:rsidRPr="0047766F">
        <w:rPr>
          <w:rFonts w:eastAsia="Times New Roman" w:cstheme="minorHAnsi"/>
          <w:color w:val="000000"/>
          <w:sz w:val="24"/>
          <w:szCs w:val="24"/>
          <w:lang w:val="sk-SK"/>
        </w:rPr>
        <w:t xml:space="preserve">. </w:t>
      </w:r>
      <w:r w:rsidR="00A217B3" w:rsidRPr="0047766F">
        <w:rPr>
          <w:sz w:val="24"/>
          <w:szCs w:val="24"/>
          <w:lang w:val="sk-SK"/>
        </w:rPr>
        <w:t>Vzdelávacie štandardy sa v duchu „repetíc</w:t>
      </w:r>
      <w:r w:rsidR="00EF5AC8" w:rsidRPr="0047766F">
        <w:rPr>
          <w:sz w:val="24"/>
          <w:szCs w:val="24"/>
          <w:lang w:val="sk-SK"/>
        </w:rPr>
        <w:t xml:space="preserve">ie“ môžu </w:t>
      </w:r>
      <w:r w:rsidR="00EF5AC8" w:rsidRPr="0047766F">
        <w:rPr>
          <w:sz w:val="24"/>
          <w:szCs w:val="24"/>
          <w:lang w:val="sk-SK"/>
        </w:rPr>
        <w:lastRenderedPageBreak/>
        <w:t>opakovať, v závislosti od špecifických podmienok a potrieb</w:t>
      </w:r>
      <w:r w:rsidR="00A217B3" w:rsidRPr="0047766F">
        <w:rPr>
          <w:sz w:val="24"/>
          <w:szCs w:val="24"/>
          <w:lang w:val="sk-SK"/>
        </w:rPr>
        <w:t xml:space="preserve"> detí v jednotlivých triedach</w:t>
      </w:r>
      <w:r w:rsidR="00EF5AC8" w:rsidRPr="0047766F">
        <w:rPr>
          <w:sz w:val="24"/>
          <w:szCs w:val="24"/>
          <w:lang w:val="sk-SK"/>
        </w:rPr>
        <w:t>.</w:t>
      </w:r>
    </w:p>
    <w:p w:rsidR="00A75672" w:rsidRPr="0047766F" w:rsidRDefault="00A75672" w:rsidP="00EF5AC8">
      <w:pPr>
        <w:pStyle w:val="Odsekzoznamu"/>
        <w:numPr>
          <w:ilvl w:val="0"/>
          <w:numId w:val="19"/>
        </w:numPr>
        <w:spacing w:after="160" w:line="259" w:lineRule="auto"/>
        <w:ind w:left="709" w:hanging="283"/>
        <w:jc w:val="both"/>
        <w:rPr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sk-SK"/>
        </w:rPr>
        <w:t>Stratégie výchovno-vzdelávacej činnosti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</w:t>
      </w:r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(</w:t>
      </w:r>
      <w:proofErr w:type="spellStart"/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súladiace</w:t>
      </w:r>
      <w:proofErr w:type="spellEnd"/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s obsahovými štandardmi ŠVP)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formulované ako postup (činnosti a aktivity) na rozvíjanie </w:t>
      </w:r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o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sobnosti dieťaťa. Pri výbere stratégií výchovno-vzdelávacej činnosti </w:t>
      </w:r>
      <w:r w:rsidR="001A78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budú učiteľky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dbať na to, aby:</w:t>
      </w:r>
    </w:p>
    <w:p w:rsidR="00EF5AC8" w:rsidRPr="0047766F" w:rsidRDefault="001A7898" w:rsidP="00EF5AC8">
      <w:pPr>
        <w:pStyle w:val="Odsekzoznamu"/>
        <w:numPr>
          <w:ilvl w:val="0"/>
          <w:numId w:val="18"/>
        </w:numPr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r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ozvíjali poznávacie proc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e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sy (vnímanie, pamäť, myslenie, reč, pozornosť, predstavy, fantáziu)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,</w:t>
      </w:r>
    </w:p>
    <w:p w:rsidR="00EF5AC8" w:rsidRPr="0047766F" w:rsidRDefault="001A7898" w:rsidP="00EF5AC8">
      <w:pPr>
        <w:pStyle w:val="Odsekzoznamu"/>
        <w:numPr>
          <w:ilvl w:val="0"/>
          <w:numId w:val="18"/>
        </w:numPr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u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možňovali deťom získavať poznatky, informácie a skúsenosti na základe vlastnej aktivity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,</w:t>
      </w:r>
    </w:p>
    <w:p w:rsidR="00EF5AC8" w:rsidRPr="0047766F" w:rsidRDefault="001A7898" w:rsidP="00EF5AC8">
      <w:pPr>
        <w:pStyle w:val="Odsekzoznamu"/>
        <w:numPr>
          <w:ilvl w:val="0"/>
          <w:numId w:val="18"/>
        </w:numPr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s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prostredkúvali plnohodnotné informácie pútavou a citovo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pôsobiacou form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ou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,</w:t>
      </w:r>
    </w:p>
    <w:p w:rsidR="00EF5AC8" w:rsidRPr="0047766F" w:rsidRDefault="001A7898" w:rsidP="00EF5AC8">
      <w:pPr>
        <w:pStyle w:val="Odsekzoznamu"/>
        <w:numPr>
          <w:ilvl w:val="0"/>
          <w:numId w:val="18"/>
        </w:numPr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d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osiahli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 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prostredníctvom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nich </w:t>
      </w:r>
      <w:r w:rsidR="00A75672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čo najefektívnejšie a najzmysluplnejšie stanovené ciele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,</w:t>
      </w:r>
    </w:p>
    <w:p w:rsidR="001A7898" w:rsidRPr="0047766F" w:rsidRDefault="001A7898" w:rsidP="00EF5AC8">
      <w:pPr>
        <w:pStyle w:val="Odsekzoznamu"/>
        <w:numPr>
          <w:ilvl w:val="0"/>
          <w:numId w:val="18"/>
        </w:numPr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nepreťažovali deti, ale zároveň ani neobmedzovali ich osobnostný rozvoj.</w:t>
      </w:r>
    </w:p>
    <w:p w:rsidR="00EF5AC8" w:rsidRPr="0047766F" w:rsidRDefault="00831629" w:rsidP="00EF5AC8">
      <w:pPr>
        <w:pStyle w:val="Odsekzoznamu"/>
        <w:numPr>
          <w:ilvl w:val="0"/>
          <w:numId w:val="20"/>
        </w:numPr>
        <w:ind w:left="709" w:hanging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sk-SK"/>
        </w:rPr>
        <w:t>Organizačné formy</w:t>
      </w:r>
      <w:r w:rsidR="0046799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, prostredníctvom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ktorých budú jednotlivé vzdelávacie štandardy napĺňané (</w:t>
      </w:r>
      <w:r w:rsidR="00EF5AC8"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učiteľky budú 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 xml:space="preserve">dbať na </w:t>
      </w:r>
      <w:r w:rsidRPr="002200C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k-SK"/>
        </w:rPr>
        <w:t>princíp integrácie a </w:t>
      </w:r>
      <w:proofErr w:type="spellStart"/>
      <w:r w:rsidRPr="002200C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k-SK"/>
        </w:rPr>
        <w:t>transverzality</w:t>
      </w:r>
      <w:proofErr w:type="spellEnd"/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).</w:t>
      </w:r>
    </w:p>
    <w:p w:rsidR="00C15DAB" w:rsidRPr="0047766F" w:rsidRDefault="00831629" w:rsidP="00EF5AC8">
      <w:pPr>
        <w:pStyle w:val="Odsekzoznamu"/>
        <w:numPr>
          <w:ilvl w:val="0"/>
          <w:numId w:val="20"/>
        </w:numPr>
        <w:ind w:left="709" w:hanging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sk-SK"/>
        </w:rPr>
        <w:t>Učebné zdroje</w:t>
      </w:r>
      <w:r w:rsidRPr="0047766F">
        <w:rPr>
          <w:rFonts w:asciiTheme="minorHAnsi" w:eastAsia="Times New Roman" w:hAnsiTheme="minorHAnsi" w:cstheme="minorHAnsi"/>
          <w:color w:val="000000"/>
          <w:sz w:val="24"/>
          <w:szCs w:val="24"/>
          <w:lang w:val="sk-SK"/>
        </w:rPr>
        <w:t>, ktoré predstavujú zdroj informácií pre deti a učiteľku.</w:t>
      </w:r>
    </w:p>
    <w:p w:rsidR="007530BF" w:rsidRPr="0047766F" w:rsidRDefault="00C07311" w:rsidP="007530BF">
      <w:pPr>
        <w:spacing w:before="113"/>
        <w:jc w:val="both"/>
        <w:rPr>
          <w:rStyle w:val="Intenzvnyodkaz"/>
          <w:i/>
          <w:iCs/>
          <w:sz w:val="24"/>
          <w:szCs w:val="24"/>
          <w:lang w:val="sk-SK"/>
        </w:rPr>
      </w:pPr>
      <w:r w:rsidRPr="0047766F">
        <w:rPr>
          <w:rStyle w:val="Intenzvnyodkaz"/>
          <w:i/>
          <w:iCs/>
          <w:sz w:val="24"/>
          <w:szCs w:val="24"/>
          <w:lang w:val="sk-SK"/>
        </w:rPr>
        <w:t>Vyučovací jazyk</w:t>
      </w:r>
    </w:p>
    <w:p w:rsidR="008D60EC" w:rsidRPr="0047766F" w:rsidRDefault="002200C5" w:rsidP="00C07311">
      <w:pPr>
        <w:ind w:firstLine="426"/>
        <w:jc w:val="both"/>
        <w:rPr>
          <w:rFonts w:eastAsia="Calibri" w:cstheme="minorHAnsi"/>
          <w:sz w:val="24"/>
          <w:szCs w:val="24"/>
          <w:lang w:val="sk-SK"/>
        </w:rPr>
      </w:pPr>
      <w:r>
        <w:rPr>
          <w:rFonts w:eastAsia="Times New Roman" w:cstheme="minorHAnsi"/>
          <w:color w:val="000000"/>
          <w:sz w:val="24"/>
          <w:szCs w:val="24"/>
          <w:lang w:val="sk-SK"/>
        </w:rPr>
        <w:t>Slovenský jazyk</w:t>
      </w:r>
    </w:p>
    <w:p w:rsidR="008D60EC" w:rsidRPr="0047766F" w:rsidRDefault="00C07311" w:rsidP="008D60EC">
      <w:pPr>
        <w:pStyle w:val="Odsekzoznamu"/>
        <w:ind w:left="0"/>
        <w:jc w:val="both"/>
        <w:rPr>
          <w:rStyle w:val="Intenzvnyodkaz"/>
          <w:i/>
          <w:sz w:val="24"/>
          <w:szCs w:val="24"/>
          <w:lang w:val="sk-SK"/>
        </w:rPr>
      </w:pPr>
      <w:r w:rsidRPr="0047766F">
        <w:rPr>
          <w:rStyle w:val="Intenzvnyodkaz"/>
          <w:i/>
          <w:sz w:val="24"/>
          <w:szCs w:val="24"/>
          <w:lang w:val="sk-SK"/>
        </w:rPr>
        <w:t xml:space="preserve">Hodnotenie detí </w:t>
      </w:r>
    </w:p>
    <w:p w:rsidR="00C07311" w:rsidRPr="0047766F" w:rsidRDefault="00C07311" w:rsidP="00C07311">
      <w:pPr>
        <w:ind w:firstLine="333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Z aspektu voľby optimálneho a efektívneho prístupu k dieťaťu a pôsobenia na dieťa je nesmierne dôležité poznať všetky aspekty/sociálne, kognitívne, psychická vybavenosť dieťaťa, .../, ktoré podmieňujú správny výber didaktických prostriedkov /ciele, obsah, stratégie, metódy, .../.  </w:t>
      </w:r>
    </w:p>
    <w:p w:rsidR="00C07311" w:rsidRPr="0047766F" w:rsidRDefault="00C07311" w:rsidP="00C07311">
      <w:pPr>
        <w:ind w:firstLine="333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>Hodnotenie dieťaťa v materskej škole je preto jednou z najdôležitejších činností učiteľky. Každý deň v materskej škole a každá činnosť dieťaťa, ktorú realizuje zámerne alebo spontánne, prináša množstvo príležitostí na hodnotenie dieťaťa. V materskej škole sa používa široká škála metód pozorovania a hodnotenia dieťaťa, pričom medzi najfrekventovanejšie patrí: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1. Pozorovanie činnosti dieťaťa</w:t>
      </w:r>
    </w:p>
    <w:p w:rsidR="00C07311" w:rsidRPr="0047766F" w:rsidRDefault="00C07311" w:rsidP="00C07311">
      <w:pPr>
        <w:spacing w:beforeAutospacing="1" w:afterAutospacing="1"/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Pozorovanie činnosti dieťaťa je cieľavedomé, plánovité a sústavné vnímanie javov a procesov výchovy a vzdelávania, ktoré smerujú k odhaľovaniu podstatných súvislostí a </w:t>
      </w:r>
      <w:r w:rsidRPr="0047766F">
        <w:rPr>
          <w:rFonts w:eastAsia="Times New Roman" w:cstheme="minorHAnsi"/>
          <w:sz w:val="24"/>
          <w:szCs w:val="24"/>
          <w:lang w:val="sk-SK"/>
        </w:rPr>
        <w:lastRenderedPageBreak/>
        <w:t>vzťahov, ktoré sú predmetom skúmania. Pozorovanie má v edukačnej praxi materských škôl nezastupiteľnú úlohu.</w:t>
      </w: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 xml:space="preserve"> </w:t>
      </w:r>
      <w:r w:rsidRPr="0047766F">
        <w:rPr>
          <w:rFonts w:eastAsia="Times New Roman" w:cstheme="minorHAnsi"/>
          <w:sz w:val="24"/>
          <w:szCs w:val="24"/>
          <w:lang w:val="sk-SK"/>
        </w:rPr>
        <w:t>Umožňuje skúmať dieťa v prirodzených podmienkach.</w:t>
      </w:r>
    </w:p>
    <w:p w:rsidR="00C07311" w:rsidRPr="0047766F" w:rsidRDefault="00C07311" w:rsidP="00C07311">
      <w:pPr>
        <w:spacing w:beforeAutospacing="1" w:afterAutospacing="1"/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Cieľom pozorovania je </w:t>
      </w:r>
      <w:r w:rsidRPr="0047766F">
        <w:rPr>
          <w:rFonts w:eastAsia="Times New Roman" w:cstheme="minorHAnsi"/>
          <w:bCs/>
          <w:sz w:val="24"/>
          <w:szCs w:val="24"/>
          <w:lang w:val="sk-SK"/>
        </w:rPr>
        <w:t xml:space="preserve">poznávať </w:t>
      </w:r>
      <w:r w:rsidRPr="0047766F">
        <w:rPr>
          <w:rFonts w:eastAsia="Times New Roman" w:cstheme="minorHAnsi"/>
          <w:sz w:val="24"/>
          <w:szCs w:val="24"/>
          <w:lang w:val="sk-SK"/>
        </w:rPr>
        <w:t>schopnosti dieťaťa, jeho osobné vlastnosti, psychické stavy, sociálne vzťahy a ostatné prejavy, ktoré dieťa charakterizujú ako osobnosť a odlišujú ho od ostatných jednotlivcov. Činnosti či správanie sa dieťaťa pozorujeme pri rôznorodých spontánnych aktivitách a činnostiach. Pri tomto pozorovaní učiteľka nevstupuje do pozorovania s vopred pripraveným pozorovacím kritériom alebo nástrojom.</w:t>
      </w:r>
    </w:p>
    <w:p w:rsidR="00C07311" w:rsidRPr="0047766F" w:rsidRDefault="00C07311" w:rsidP="00C07311">
      <w:pPr>
        <w:spacing w:beforeAutospacing="1" w:afterAutospacing="1"/>
        <w:contextualSpacing/>
        <w:jc w:val="both"/>
        <w:rPr>
          <w:rFonts w:eastAsia="Times New Roman" w:cstheme="minorHAnsi"/>
          <w:sz w:val="24"/>
          <w:szCs w:val="24"/>
          <w:lang w:val="sk-SK"/>
        </w:rPr>
      </w:pP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2. Rozhovor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Rozhovor je spôsob získavania faktov na základe bezprostredného slovného kontaktu so skúmanou osobou. Pomocou rozhovoru </w:t>
      </w:r>
      <w:r w:rsidRPr="0047766F">
        <w:rPr>
          <w:rFonts w:eastAsia="Times New Roman" w:cstheme="minorHAnsi"/>
          <w:bCs/>
          <w:sz w:val="24"/>
          <w:szCs w:val="24"/>
          <w:lang w:val="sk-SK"/>
        </w:rPr>
        <w:t>zisťujeme tie stránky osobnosti, ktoré sú nedostupné priamym pozorovaním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alebo inými diagnostickými metódami. Rozhovor je popri metóde pozorovania druhou najvyužívanejšou diagnostickou metódou pedagogickej praxe. 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3. Analýza produktov detí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Pri tejto metóde pozorovania ide o </w:t>
      </w:r>
      <w:r w:rsidRPr="0047766F">
        <w:rPr>
          <w:rFonts w:eastAsia="Times New Roman" w:cstheme="minorHAnsi"/>
          <w:bCs/>
          <w:sz w:val="24"/>
          <w:szCs w:val="24"/>
          <w:lang w:val="sk-SK"/>
        </w:rPr>
        <w:t>analyzovanie rôznych produktov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detí, či už produktov výtvarných, alebo pracovných činností, pracovných listov a pod.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4. Portfólio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Portfólio je zhromažďovanie produktov vytvorených dieťaťom v portfóliu (výrobky, výtvarné diela, produkty, pracovné listy, zošity). Je to usporiadaný súbor produktov dieťaťa za určité obdobie. Učiteľke aj rodičovi poskytne </w:t>
      </w:r>
      <w:r w:rsidRPr="0047766F">
        <w:rPr>
          <w:rFonts w:eastAsia="Times New Roman" w:cstheme="minorHAnsi"/>
          <w:bCs/>
          <w:sz w:val="24"/>
          <w:szCs w:val="24"/>
          <w:lang w:val="sk-SK"/>
        </w:rPr>
        <w:t xml:space="preserve">obraz o napredovaní, prípadne stagnácii </w:t>
      </w:r>
      <w:r w:rsidRPr="0047766F">
        <w:rPr>
          <w:rFonts w:eastAsia="Times New Roman" w:cstheme="minorHAnsi"/>
          <w:sz w:val="24"/>
          <w:szCs w:val="24"/>
          <w:lang w:val="sk-SK"/>
        </w:rPr>
        <w:t>dieťaťa v niektorej oblasti.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b/>
          <w:bCs/>
          <w:sz w:val="24"/>
          <w:szCs w:val="24"/>
          <w:lang w:val="sk-SK"/>
        </w:rPr>
        <w:t>5. Slovné hodnotenie</w:t>
      </w:r>
    </w:p>
    <w:p w:rsidR="00C07311" w:rsidRPr="0047766F" w:rsidRDefault="00C07311" w:rsidP="00C07311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val="sk-SK"/>
        </w:rPr>
      </w:pPr>
      <w:r w:rsidRPr="0047766F">
        <w:rPr>
          <w:rFonts w:eastAsia="Times New Roman" w:cstheme="minorHAnsi"/>
          <w:sz w:val="24"/>
          <w:szCs w:val="24"/>
          <w:lang w:val="sk-SK"/>
        </w:rPr>
        <w:t xml:space="preserve">Podstatou slovného hodnotenia je </w:t>
      </w:r>
      <w:r w:rsidRPr="0047766F">
        <w:rPr>
          <w:rFonts w:eastAsia="Times New Roman" w:cstheme="minorHAnsi"/>
          <w:bCs/>
          <w:sz w:val="24"/>
          <w:szCs w:val="24"/>
          <w:lang w:val="sk-SK"/>
        </w:rPr>
        <w:t>individualizácia hodnotenia.</w:t>
      </w:r>
      <w:r w:rsidRPr="0047766F">
        <w:rPr>
          <w:rFonts w:eastAsia="Times New Roman" w:cstheme="minorHAnsi"/>
          <w:sz w:val="24"/>
          <w:szCs w:val="24"/>
          <w:lang w:val="sk-SK"/>
        </w:rPr>
        <w:t xml:space="preserve"> Slovné hodnotenie opisuje čo najpresnejšie individualitu dieťaťa. Prostredníctvom širokej škály rôznych slovných vyjadrení sa dá špecifikovať rozsah vedomostí, zručností jednotlivých detí v triede, ako aj ich osobný pokrok s dôrazom na individuálne zvláštnosti a osobitosti každého dieťaťa, dajú sa opísať príčiny neúspechu a ponúknuť perspektívy ďalšieho napredovania. </w:t>
      </w:r>
    </w:p>
    <w:p w:rsidR="00C07311" w:rsidRPr="0047766F" w:rsidRDefault="00C07311" w:rsidP="00C07311">
      <w:pPr>
        <w:pStyle w:val="Odsekzoznamu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sz w:val="24"/>
          <w:szCs w:val="24"/>
          <w:lang w:val="sk-SK"/>
        </w:rPr>
        <w:lastRenderedPageBreak/>
        <w:t xml:space="preserve">Hodnotenie detí na triedach je realizované uvedenými metódami. Súčasťou hodnotenia každého dieťaťa je </w:t>
      </w:r>
      <w:r w:rsidRPr="0047766F">
        <w:rPr>
          <w:rFonts w:asciiTheme="minorHAnsi" w:eastAsia="Times New Roman" w:hAnsiTheme="minorHAnsi" w:cstheme="minorHAnsi"/>
          <w:b/>
          <w:sz w:val="24"/>
          <w:szCs w:val="24"/>
          <w:lang w:val="sk-SK"/>
        </w:rPr>
        <w:t>osobné portfólio</w:t>
      </w:r>
      <w:r w:rsidRPr="0047766F">
        <w:rPr>
          <w:rFonts w:asciiTheme="minorHAnsi" w:eastAsia="Times New Roman" w:hAnsiTheme="minorHAnsi" w:cstheme="minorHAnsi"/>
          <w:sz w:val="24"/>
          <w:szCs w:val="24"/>
          <w:lang w:val="sk-SK"/>
        </w:rPr>
        <w:t>, v ktorom sú archivované produkty detí, ktoré umožňujú vzájomné porovnanie  a tým prehľad o vývoji dieťaťa /vzostup, stagnácia/. Kombináciou spomínaných metód získavajú učiteľky komplexný náhľad na individuálny osobnostný posun jednotlivých detí.</w:t>
      </w:r>
    </w:p>
    <w:p w:rsidR="004C7531" w:rsidRPr="0047766F" w:rsidRDefault="004C7531" w:rsidP="00C07311">
      <w:pPr>
        <w:pStyle w:val="Odsekzoznamu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sk-SK"/>
        </w:rPr>
      </w:pPr>
    </w:p>
    <w:p w:rsidR="004C7531" w:rsidRPr="0047766F" w:rsidRDefault="004C7531" w:rsidP="00C07311">
      <w:pPr>
        <w:pStyle w:val="Odsekzoznamu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val="sk-SK"/>
        </w:rPr>
      </w:pPr>
    </w:p>
    <w:p w:rsidR="00C15DAB" w:rsidRPr="0047766F" w:rsidRDefault="00C15DAB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4C7531" w:rsidRDefault="004C7531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  <w:r w:rsidRPr="0047766F"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  <w:t>Kritériá</w:t>
      </w: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p w:rsidR="00DA3E7E" w:rsidRPr="00DA3E7E" w:rsidRDefault="00DA3E7E" w:rsidP="00DA3E7E">
      <w:pPr>
        <w:spacing w:after="165"/>
        <w:jc w:val="both"/>
        <w:rPr>
          <w:rFonts w:ascii="Arial" w:eastAsia="Times New Roman" w:hAnsi="Arial" w:cs="Arial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Príloha č. 1 : podpisový hárok – oboznámenie sa 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 xml:space="preserve">pedagogických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zamestnancov MŠ so 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>Školským vzdelávacím programom</w:t>
      </w:r>
    </w:p>
    <w:p w:rsidR="00DA3E7E" w:rsidRDefault="00DA3E7E" w:rsidP="00DA3E7E">
      <w:pPr>
        <w:spacing w:after="16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A3E7E" w:rsidRDefault="00DA3E7E" w:rsidP="00DA3E7E">
      <w:pPr>
        <w:spacing w:after="16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A3E7E" w:rsidRPr="00DA3E7E" w:rsidRDefault="00DA3E7E" w:rsidP="00DA3E7E">
      <w:pPr>
        <w:spacing w:after="165"/>
        <w:jc w:val="both"/>
        <w:rPr>
          <w:rFonts w:ascii="Arial" w:eastAsia="Times New Roman" w:hAnsi="Arial" w:cs="Arial"/>
          <w:sz w:val="24"/>
          <w:szCs w:val="24"/>
          <w:lang w:val="sk-SK"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Písomná evidencia  o oboznámení zamestnancov so </w:t>
      </w:r>
      <w:r>
        <w:rPr>
          <w:rFonts w:ascii="Arial" w:eastAsia="Times New Roman" w:hAnsi="Arial" w:cs="Arial"/>
          <w:sz w:val="24"/>
          <w:szCs w:val="24"/>
          <w:lang w:val="sk-SK" w:eastAsia="sk-SK"/>
        </w:rPr>
        <w:t>Školským vzdelávacím programom</w:t>
      </w:r>
    </w:p>
    <w:p w:rsidR="00DA3E7E" w:rsidRDefault="00DA3E7E" w:rsidP="00DA3E7E">
      <w:pPr>
        <w:spacing w:after="16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0"/>
        <w:gridCol w:w="2848"/>
        <w:gridCol w:w="2950"/>
      </w:tblGrid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>Meno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>zamestnanca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>Dátum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>Podpis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>zamestnanca</w:t>
            </w:r>
            <w:proofErr w:type="spellEnd"/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  <w:tr w:rsidR="00DA3E7E" w:rsidTr="00DA3E7E"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E" w:rsidRDefault="00DA3E7E">
            <w:pPr>
              <w:spacing w:after="165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</w:pPr>
          </w:p>
        </w:tc>
      </w:tr>
    </w:tbl>
    <w:p w:rsidR="00DA3E7E" w:rsidRDefault="00DA3E7E" w:rsidP="00DA3E7E">
      <w:pPr>
        <w:spacing w:after="165"/>
        <w:jc w:val="both"/>
        <w:rPr>
          <w:rFonts w:ascii="Arial" w:eastAsia="Times New Roman" w:hAnsi="Arial" w:cs="Arial"/>
          <w:sz w:val="24"/>
          <w:szCs w:val="24"/>
          <w:lang w:val="sk-SK" w:eastAsia="sk-SK"/>
        </w:rPr>
      </w:pPr>
    </w:p>
    <w:p w:rsidR="00DA3E7E" w:rsidRPr="0047766F" w:rsidRDefault="00DA3E7E" w:rsidP="00C15DAB">
      <w:pPr>
        <w:pStyle w:val="Odsekzoznamu"/>
        <w:ind w:left="0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  <w:szCs w:val="24"/>
          <w:lang w:val="sk-SK"/>
        </w:rPr>
      </w:pPr>
    </w:p>
    <w:sectPr w:rsidR="00DA3E7E" w:rsidRPr="0047766F" w:rsidSect="009B3FB0">
      <w:pgSz w:w="12240" w:h="15840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68D"/>
    <w:multiLevelType w:val="hybridMultilevel"/>
    <w:tmpl w:val="76923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BD0"/>
    <w:multiLevelType w:val="hybridMultilevel"/>
    <w:tmpl w:val="4E0CA4D4"/>
    <w:lvl w:ilvl="0" w:tplc="C3A4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44C"/>
    <w:multiLevelType w:val="hybridMultilevel"/>
    <w:tmpl w:val="7E36599E"/>
    <w:lvl w:ilvl="0" w:tplc="04FC8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642"/>
    <w:multiLevelType w:val="hybridMultilevel"/>
    <w:tmpl w:val="C976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473"/>
    <w:multiLevelType w:val="hybridMultilevel"/>
    <w:tmpl w:val="EE7A84B6"/>
    <w:lvl w:ilvl="0" w:tplc="040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 w15:restartNumberingAfterBreak="0">
    <w:nsid w:val="2A345257"/>
    <w:multiLevelType w:val="multilevel"/>
    <w:tmpl w:val="542EF402"/>
    <w:lvl w:ilvl="0">
      <w:start w:val="1"/>
      <w:numFmt w:val="bullet"/>
      <w:lvlText w:val=""/>
      <w:lvlJc w:val="left"/>
      <w:pPr>
        <w:ind w:left="17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D6290A"/>
    <w:multiLevelType w:val="hybridMultilevel"/>
    <w:tmpl w:val="642A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7040"/>
    <w:multiLevelType w:val="hybridMultilevel"/>
    <w:tmpl w:val="0F0A44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F21BD"/>
    <w:multiLevelType w:val="multilevel"/>
    <w:tmpl w:val="33B28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 w15:restartNumberingAfterBreak="0">
    <w:nsid w:val="43E60BEB"/>
    <w:multiLevelType w:val="hybridMultilevel"/>
    <w:tmpl w:val="E66ECC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B97930"/>
    <w:multiLevelType w:val="multilevel"/>
    <w:tmpl w:val="F40294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1" w15:restartNumberingAfterBreak="0">
    <w:nsid w:val="5A345442"/>
    <w:multiLevelType w:val="hybridMultilevel"/>
    <w:tmpl w:val="76E463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A04FAC"/>
    <w:multiLevelType w:val="multilevel"/>
    <w:tmpl w:val="93583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3" w15:restartNumberingAfterBreak="0">
    <w:nsid w:val="633E7E25"/>
    <w:multiLevelType w:val="multilevel"/>
    <w:tmpl w:val="356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606376C"/>
    <w:multiLevelType w:val="hybridMultilevel"/>
    <w:tmpl w:val="CDB4E8A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E226C68"/>
    <w:multiLevelType w:val="multilevel"/>
    <w:tmpl w:val="5B7AE91C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sz w:val="24"/>
      </w:rPr>
    </w:lvl>
  </w:abstractNum>
  <w:abstractNum w:abstractNumId="16" w15:restartNumberingAfterBreak="0">
    <w:nsid w:val="75CB3E6A"/>
    <w:multiLevelType w:val="hybridMultilevel"/>
    <w:tmpl w:val="22F69F74"/>
    <w:lvl w:ilvl="0" w:tplc="C3A4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53A8"/>
    <w:multiLevelType w:val="hybridMultilevel"/>
    <w:tmpl w:val="E46A3D4E"/>
    <w:lvl w:ilvl="0" w:tplc="2014EE4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7F246FC"/>
    <w:multiLevelType w:val="multilevel"/>
    <w:tmpl w:val="CDB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A3E6C9C"/>
    <w:multiLevelType w:val="hybridMultilevel"/>
    <w:tmpl w:val="6384213C"/>
    <w:lvl w:ilvl="0" w:tplc="AA063700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6"/>
  </w:num>
  <w:num w:numId="15">
    <w:abstractNumId w:val="4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359D"/>
    <w:rsid w:val="00043C11"/>
    <w:rsid w:val="00090A76"/>
    <w:rsid w:val="00096E0F"/>
    <w:rsid w:val="000E0044"/>
    <w:rsid w:val="00111E39"/>
    <w:rsid w:val="001A7898"/>
    <w:rsid w:val="001D2F33"/>
    <w:rsid w:val="002131D5"/>
    <w:rsid w:val="002200C5"/>
    <w:rsid w:val="00251DFA"/>
    <w:rsid w:val="002F3CAE"/>
    <w:rsid w:val="00303E55"/>
    <w:rsid w:val="00343F7C"/>
    <w:rsid w:val="003F21DB"/>
    <w:rsid w:val="00447AD1"/>
    <w:rsid w:val="00467998"/>
    <w:rsid w:val="00474EE3"/>
    <w:rsid w:val="0047766F"/>
    <w:rsid w:val="0048359D"/>
    <w:rsid w:val="004C7531"/>
    <w:rsid w:val="004F508A"/>
    <w:rsid w:val="005406C3"/>
    <w:rsid w:val="005B75D6"/>
    <w:rsid w:val="00663255"/>
    <w:rsid w:val="007241AD"/>
    <w:rsid w:val="00750C14"/>
    <w:rsid w:val="007530BF"/>
    <w:rsid w:val="007A3235"/>
    <w:rsid w:val="007E36E4"/>
    <w:rsid w:val="00803153"/>
    <w:rsid w:val="00831629"/>
    <w:rsid w:val="00854BF4"/>
    <w:rsid w:val="0086594E"/>
    <w:rsid w:val="00866935"/>
    <w:rsid w:val="00880676"/>
    <w:rsid w:val="008D60EC"/>
    <w:rsid w:val="008E611D"/>
    <w:rsid w:val="0092393F"/>
    <w:rsid w:val="009B3FB0"/>
    <w:rsid w:val="009D2FD8"/>
    <w:rsid w:val="009D5516"/>
    <w:rsid w:val="00A217B3"/>
    <w:rsid w:val="00A311FF"/>
    <w:rsid w:val="00A75672"/>
    <w:rsid w:val="00AC3BE0"/>
    <w:rsid w:val="00AC3C48"/>
    <w:rsid w:val="00AE03E0"/>
    <w:rsid w:val="00B511EB"/>
    <w:rsid w:val="00B6472E"/>
    <w:rsid w:val="00B814CF"/>
    <w:rsid w:val="00BA48D9"/>
    <w:rsid w:val="00BC254E"/>
    <w:rsid w:val="00C07311"/>
    <w:rsid w:val="00C15DAB"/>
    <w:rsid w:val="00C47C10"/>
    <w:rsid w:val="00C72CAC"/>
    <w:rsid w:val="00C76950"/>
    <w:rsid w:val="00CA4CB6"/>
    <w:rsid w:val="00CC4846"/>
    <w:rsid w:val="00D20A3C"/>
    <w:rsid w:val="00D36AE0"/>
    <w:rsid w:val="00D735C9"/>
    <w:rsid w:val="00DA3E7E"/>
    <w:rsid w:val="00DE0421"/>
    <w:rsid w:val="00E719E7"/>
    <w:rsid w:val="00EE22D9"/>
    <w:rsid w:val="00EF5AC8"/>
    <w:rsid w:val="00F244A9"/>
    <w:rsid w:val="00FB7976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D12"/>
  <w15:docId w15:val="{D7DF1508-3694-458C-B665-0BA7EE8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153"/>
    <w:rPr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03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03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3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3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k-SK"/>
    </w:rPr>
  </w:style>
  <w:style w:type="paragraph" w:styleId="Bezriadkovania">
    <w:name w:val="No Spacing"/>
    <w:uiPriority w:val="1"/>
    <w:qFormat/>
    <w:rsid w:val="00803153"/>
    <w:pPr>
      <w:spacing w:after="0" w:line="240" w:lineRule="auto"/>
    </w:pPr>
    <w:rPr>
      <w:lang w:val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48359D"/>
    <w:pPr>
      <w:suppressAutoHyphens/>
      <w:ind w:left="720"/>
      <w:contextualSpacing/>
    </w:pPr>
    <w:rPr>
      <w:rFonts w:ascii="Calibri" w:eastAsia="Calibri" w:hAnsi="Calibri"/>
      <w:color w:val="00000A"/>
    </w:rPr>
  </w:style>
  <w:style w:type="table" w:styleId="Tmavzoznamzvraznenie6">
    <w:name w:val="Dark List Accent 6"/>
    <w:basedOn w:val="Normlnatabuka"/>
    <w:uiPriority w:val="70"/>
    <w:rsid w:val="0048359D"/>
    <w:pPr>
      <w:spacing w:after="0" w:line="240" w:lineRule="auto"/>
    </w:pPr>
    <w:rPr>
      <w:color w:val="FFFFFF" w:themeColor="background1"/>
      <w:sz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riekatabuky">
    <w:name w:val="Table Grid"/>
    <w:basedOn w:val="Normlnatabuka"/>
    <w:uiPriority w:val="59"/>
    <w:rsid w:val="00483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zvnyodkaz">
    <w:name w:val="Intense Reference"/>
    <w:basedOn w:val="Predvolenpsmoodseku"/>
    <w:uiPriority w:val="32"/>
    <w:qFormat/>
    <w:rsid w:val="005406C3"/>
    <w:rPr>
      <w:b/>
      <w:bCs/>
      <w:smallCaps/>
      <w:color w:val="C0504D" w:themeColor="accent2"/>
      <w:spacing w:val="5"/>
      <w:u w:val="single"/>
    </w:rPr>
  </w:style>
  <w:style w:type="character" w:styleId="Jemnodkaz">
    <w:name w:val="Subtle Reference"/>
    <w:basedOn w:val="Predvolenpsmoodseku"/>
    <w:uiPriority w:val="31"/>
    <w:qFormat/>
    <w:rsid w:val="005406C3"/>
    <w:rPr>
      <w:smallCaps/>
      <w:color w:val="C0504D" w:themeColor="accent2"/>
      <w:u w:val="single"/>
    </w:rPr>
  </w:style>
  <w:style w:type="character" w:styleId="Nzovknihy">
    <w:name w:val="Book Title"/>
    <w:basedOn w:val="Predvolenpsmoodseku"/>
    <w:uiPriority w:val="33"/>
    <w:qFormat/>
    <w:rsid w:val="005406C3"/>
    <w:rPr>
      <w:b/>
      <w:bCs/>
      <w:smallCaps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406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406C3"/>
    <w:rPr>
      <w:b/>
      <w:bCs/>
      <w:i/>
      <w:iCs/>
      <w:color w:val="4F81BD" w:themeColor="accent1"/>
      <w:lang w:val="ru-RU"/>
    </w:rPr>
  </w:style>
  <w:style w:type="paragraph" w:styleId="Citcia">
    <w:name w:val="Quote"/>
    <w:basedOn w:val="Normlny"/>
    <w:next w:val="Normlny"/>
    <w:link w:val="CitciaChar"/>
    <w:uiPriority w:val="29"/>
    <w:qFormat/>
    <w:rsid w:val="005406C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406C3"/>
    <w:rPr>
      <w:i/>
      <w:iCs/>
      <w:color w:val="000000" w:themeColor="text1"/>
      <w:lang w:val="ru-RU"/>
    </w:rPr>
  </w:style>
  <w:style w:type="character" w:styleId="Siln">
    <w:name w:val="Strong"/>
    <w:basedOn w:val="Predvolenpsmoodseku"/>
    <w:uiPriority w:val="22"/>
    <w:qFormat/>
    <w:rsid w:val="005406C3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5406C3"/>
    <w:rPr>
      <w:b/>
      <w:bCs/>
      <w:i/>
      <w:iCs/>
      <w:color w:val="4F81BD" w:themeColor="accent1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92393F"/>
    <w:rPr>
      <w:rFonts w:ascii="Calibri" w:eastAsia="Calibri" w:hAnsi="Calibri"/>
      <w:color w:val="00000A"/>
      <w:lang w:val="ru-RU"/>
    </w:rPr>
  </w:style>
  <w:style w:type="paragraph" w:customStyle="1" w:styleId="Obsahtabuky">
    <w:name w:val="Obsah tabuľky"/>
    <w:basedOn w:val="Normlny"/>
    <w:qFormat/>
    <w:rsid w:val="001D2F33"/>
    <w:pPr>
      <w:suppressAutoHyphens/>
      <w:spacing w:after="160" w:line="259" w:lineRule="auto"/>
    </w:pPr>
    <w:rPr>
      <w:color w:val="00000A"/>
      <w:lang w:val="sk-SK"/>
    </w:rPr>
  </w:style>
  <w:style w:type="character" w:styleId="Zstupntext">
    <w:name w:val="Placeholder Text"/>
    <w:basedOn w:val="Predvolenpsmoodseku"/>
    <w:uiPriority w:val="99"/>
    <w:semiHidden/>
    <w:rsid w:val="00A7567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97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C75AFB-0E6D-4698-89FF-D0F75F8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ZERATHULL</dc:creator>
  <cp:lastModifiedBy>MŠ Školská</cp:lastModifiedBy>
  <cp:revision>21</cp:revision>
  <cp:lastPrinted>2022-01-25T09:39:00Z</cp:lastPrinted>
  <dcterms:created xsi:type="dcterms:W3CDTF">2016-08-13T12:34:00Z</dcterms:created>
  <dcterms:modified xsi:type="dcterms:W3CDTF">2022-01-25T09:40:00Z</dcterms:modified>
</cp:coreProperties>
</file>